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Rama Legislativa del Poder Público</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Comisión Séptima Constitucional Permanente</w:t>
      </w:r>
    </w:p>
    <w:p w:rsidR="00900D93" w:rsidRPr="00330383" w:rsidRDefault="000F3249">
      <w:pPr>
        <w:pBdr>
          <w:top w:val="nil"/>
          <w:left w:val="nil"/>
          <w:bottom w:val="nil"/>
          <w:right w:val="nil"/>
          <w:between w:val="nil"/>
        </w:pBdr>
        <w:spacing w:after="0" w:line="240" w:lineRule="auto"/>
        <w:jc w:val="center"/>
        <w:rPr>
          <w:rFonts w:ascii="Edwardian Script ITC" w:eastAsia="Pinyon Script" w:hAnsi="Edwardian Script ITC" w:cs="Arial"/>
          <w:b/>
          <w:color w:val="000000"/>
          <w:sz w:val="36"/>
          <w:szCs w:val="36"/>
        </w:rPr>
      </w:pPr>
      <w:r w:rsidRPr="00330383">
        <w:rPr>
          <w:rFonts w:ascii="Edwardian Script ITC" w:eastAsia="Pinyon Script" w:hAnsi="Edwardian Script ITC" w:cs="Arial"/>
          <w:b/>
          <w:color w:val="000000"/>
          <w:sz w:val="36"/>
          <w:szCs w:val="36"/>
        </w:rPr>
        <w:t>Legislatura 202</w:t>
      </w:r>
      <w:r w:rsidR="00837160">
        <w:rPr>
          <w:rFonts w:ascii="Edwardian Script ITC" w:eastAsia="Pinyon Script" w:hAnsi="Edwardian Script ITC" w:cs="Arial"/>
          <w:b/>
          <w:color w:val="000000"/>
          <w:sz w:val="36"/>
          <w:szCs w:val="36"/>
        </w:rPr>
        <w:t>4</w:t>
      </w:r>
      <w:r w:rsidRPr="00330383">
        <w:rPr>
          <w:rFonts w:ascii="Edwardian Script ITC" w:eastAsia="Pinyon Script" w:hAnsi="Edwardian Script ITC" w:cs="Arial"/>
          <w:b/>
          <w:color w:val="000000"/>
          <w:sz w:val="36"/>
          <w:szCs w:val="36"/>
        </w:rPr>
        <w:t>-202</w:t>
      </w:r>
      <w:r w:rsidR="00837160">
        <w:rPr>
          <w:rFonts w:ascii="Edwardian Script ITC" w:eastAsia="Pinyon Script" w:hAnsi="Edwardian Script ITC" w:cs="Arial"/>
          <w:b/>
          <w:color w:val="000000"/>
          <w:sz w:val="36"/>
          <w:szCs w:val="36"/>
        </w:rPr>
        <w:t>5</w:t>
      </w:r>
    </w:p>
    <w:p w:rsidR="00900D93" w:rsidRPr="00330383" w:rsidRDefault="00900D93">
      <w:pPr>
        <w:pBdr>
          <w:top w:val="nil"/>
          <w:left w:val="nil"/>
          <w:bottom w:val="nil"/>
          <w:right w:val="nil"/>
          <w:between w:val="nil"/>
        </w:pBdr>
        <w:spacing w:after="0" w:line="240" w:lineRule="auto"/>
        <w:jc w:val="center"/>
        <w:rPr>
          <w:rFonts w:ascii="Arial" w:eastAsia="Pinyon Script" w:hAnsi="Arial" w:cs="Arial"/>
          <w:b/>
          <w:color w:val="000000"/>
          <w:highlight w:val="yellow"/>
        </w:rPr>
      </w:pPr>
    </w:p>
    <w:p w:rsidR="00900D93" w:rsidRPr="00D50831" w:rsidRDefault="000F3249" w:rsidP="00552AD0">
      <w:pPr>
        <w:pBdr>
          <w:top w:val="nil"/>
          <w:left w:val="nil"/>
          <w:bottom w:val="nil"/>
          <w:right w:val="nil"/>
          <w:between w:val="nil"/>
        </w:pBdr>
        <w:spacing w:after="0" w:line="240" w:lineRule="atLeast"/>
        <w:jc w:val="both"/>
        <w:rPr>
          <w:rFonts w:ascii="Arial" w:eastAsia="Arial" w:hAnsi="Arial" w:cs="Arial"/>
          <w:b/>
          <w:color w:val="000000"/>
        </w:rPr>
      </w:pPr>
      <w:r w:rsidRPr="00552AD0">
        <w:rPr>
          <w:rFonts w:ascii="Arial" w:eastAsia="Arial" w:hAnsi="Arial" w:cs="Arial"/>
          <w:b/>
          <w:color w:val="000000"/>
        </w:rPr>
        <w:t xml:space="preserve">TEXTO DEFINITIVO APROBADO EN PRIMER DEBATE DEL </w:t>
      </w:r>
      <w:r w:rsidRPr="00552AD0">
        <w:rPr>
          <w:rFonts w:ascii="Arial" w:eastAsia="Arial" w:hAnsi="Arial" w:cs="Arial"/>
          <w:b/>
        </w:rPr>
        <w:t xml:space="preserve">PROYECTO DE LEY </w:t>
      </w:r>
      <w:r w:rsidR="00D50831" w:rsidRPr="00D50831">
        <w:rPr>
          <w:rFonts w:ascii="Arial" w:eastAsia="Times New Roman" w:hAnsi="Arial" w:cs="Arial"/>
          <w:b/>
          <w:lang w:val="es-ES" w:eastAsia="es-ES"/>
        </w:rPr>
        <w:t>No. 456 DE 2024 CÁMARA - 081 DE 2023 SENADO “POR MEDIO DE LA CUAL SE CREA EL PROGRAMA NACIONAL DE ACOMPAÑAMIENTO INTEGRAL AL EGRESADO DEL SISTEMA DE PROTECCIÓN DEL ICBF, SE FORTALECE LA OFERTA ESTATAL, LAS REDES DE APOYO Y SE ORIENTAN ACCIONES EN PROCURA DE SU DESARROLLO INTEGRAL” - LEY HIJOS DEL ESTADO</w:t>
      </w:r>
      <w:r w:rsidR="00D50831" w:rsidRPr="00D50831">
        <w:rPr>
          <w:rFonts w:ascii="Arial" w:eastAsia="Times New Roman" w:hAnsi="Arial" w:cs="Arial"/>
          <w:b/>
          <w:i/>
          <w:lang w:val="es-ES" w:eastAsia="es-ES"/>
        </w:rPr>
        <w:t>”.</w:t>
      </w:r>
    </w:p>
    <w:p w:rsidR="00900D93" w:rsidRPr="00552AD0" w:rsidRDefault="00900D93" w:rsidP="00552AD0">
      <w:pPr>
        <w:pBdr>
          <w:top w:val="nil"/>
          <w:left w:val="nil"/>
          <w:bottom w:val="nil"/>
          <w:right w:val="nil"/>
          <w:between w:val="nil"/>
        </w:pBdr>
        <w:spacing w:after="0" w:line="240" w:lineRule="atLeast"/>
        <w:jc w:val="both"/>
        <w:rPr>
          <w:rFonts w:ascii="Arial" w:eastAsia="Arial" w:hAnsi="Arial" w:cs="Arial"/>
          <w:b/>
          <w:color w:val="000000"/>
        </w:rPr>
      </w:pPr>
    </w:p>
    <w:p w:rsidR="00900D93" w:rsidRPr="00552AD0" w:rsidRDefault="000F3249" w:rsidP="00552AD0">
      <w:pPr>
        <w:pStyle w:val="Sinespaciado"/>
        <w:spacing w:line="240" w:lineRule="atLeast"/>
        <w:jc w:val="center"/>
        <w:rPr>
          <w:rFonts w:cs="Arial"/>
        </w:rPr>
      </w:pPr>
      <w:r w:rsidRPr="00552AD0">
        <w:rPr>
          <w:rFonts w:cs="Arial"/>
        </w:rPr>
        <w:t xml:space="preserve">(Aprobado en la Sesión presencial del </w:t>
      </w:r>
      <w:r w:rsidR="001A2138">
        <w:rPr>
          <w:rFonts w:cs="Arial"/>
        </w:rPr>
        <w:t>4</w:t>
      </w:r>
      <w:r w:rsidR="001B1C28" w:rsidRPr="00552AD0">
        <w:rPr>
          <w:rFonts w:cs="Arial"/>
        </w:rPr>
        <w:t xml:space="preserve"> de </w:t>
      </w:r>
      <w:r w:rsidR="001A2138">
        <w:rPr>
          <w:rFonts w:cs="Arial"/>
        </w:rPr>
        <w:t xml:space="preserve">diciembre </w:t>
      </w:r>
      <w:r w:rsidRPr="00552AD0">
        <w:rPr>
          <w:rFonts w:cs="Arial"/>
        </w:rPr>
        <w:t>de 202</w:t>
      </w:r>
      <w:r w:rsidR="00DB0903" w:rsidRPr="00552AD0">
        <w:rPr>
          <w:rFonts w:cs="Arial"/>
        </w:rPr>
        <w:t>4</w:t>
      </w:r>
      <w:r w:rsidR="009A5477" w:rsidRPr="00552AD0">
        <w:rPr>
          <w:rFonts w:cs="Arial"/>
        </w:rPr>
        <w:t xml:space="preserve">, Comisión VII Constitucional </w:t>
      </w:r>
      <w:r w:rsidRPr="00552AD0">
        <w:rPr>
          <w:rFonts w:cs="Arial"/>
        </w:rPr>
        <w:t xml:space="preserve">Permanente de la H. Cámara de Representantes, </w:t>
      </w:r>
      <w:r w:rsidR="009A5477" w:rsidRPr="00552AD0">
        <w:rPr>
          <w:rFonts w:cs="Arial"/>
        </w:rPr>
        <w:t>a</w:t>
      </w:r>
      <w:r w:rsidRPr="00552AD0">
        <w:rPr>
          <w:rFonts w:cs="Arial"/>
        </w:rPr>
        <w:t xml:space="preserve">cta No. </w:t>
      </w:r>
      <w:r w:rsidR="001A2138">
        <w:rPr>
          <w:rFonts w:cs="Arial"/>
        </w:rPr>
        <w:t>19</w:t>
      </w:r>
      <w:r w:rsidRPr="00552AD0">
        <w:rPr>
          <w:rFonts w:cs="Arial"/>
        </w:rPr>
        <w:t>)</w:t>
      </w:r>
    </w:p>
    <w:p w:rsidR="00900D93" w:rsidRPr="00552AD0" w:rsidRDefault="000F3249" w:rsidP="00552AD0">
      <w:pPr>
        <w:spacing w:before="240" w:after="0" w:line="240" w:lineRule="atLeast"/>
        <w:jc w:val="center"/>
        <w:rPr>
          <w:rFonts w:ascii="Arial" w:eastAsia="Arial" w:hAnsi="Arial" w:cs="Arial"/>
          <w:b/>
        </w:rPr>
      </w:pPr>
      <w:r w:rsidRPr="00552AD0">
        <w:rPr>
          <w:rFonts w:ascii="Arial" w:eastAsia="Arial" w:hAnsi="Arial" w:cs="Arial"/>
          <w:b/>
        </w:rPr>
        <w:t>EL CONGRESO DE COLOMBIA</w:t>
      </w:r>
    </w:p>
    <w:p w:rsidR="00900D93" w:rsidRPr="00552AD0" w:rsidRDefault="000F3249" w:rsidP="00552AD0">
      <w:pPr>
        <w:spacing w:before="240" w:after="0" w:line="240" w:lineRule="atLeast"/>
        <w:jc w:val="center"/>
        <w:rPr>
          <w:rFonts w:ascii="Arial" w:eastAsia="Arial" w:hAnsi="Arial" w:cs="Arial"/>
          <w:b/>
        </w:rPr>
      </w:pPr>
      <w:r w:rsidRPr="00552AD0">
        <w:rPr>
          <w:rFonts w:ascii="Arial" w:eastAsia="Arial" w:hAnsi="Arial" w:cs="Arial"/>
          <w:b/>
        </w:rPr>
        <w:t>DECRETA:</w:t>
      </w:r>
    </w:p>
    <w:p w:rsidR="00D410FE" w:rsidRPr="00552AD0" w:rsidRDefault="00D410FE" w:rsidP="00552AD0">
      <w:pPr>
        <w:pStyle w:val="Sinespaciado"/>
        <w:spacing w:line="240" w:lineRule="atLeast"/>
        <w:rPr>
          <w:rFonts w:cs="Arial"/>
        </w:rPr>
      </w:pPr>
    </w:p>
    <w:p w:rsidR="00D50831" w:rsidRPr="00D50831" w:rsidRDefault="00D50831" w:rsidP="00D50831">
      <w:pPr>
        <w:widowControl w:val="0"/>
        <w:spacing w:after="0" w:line="240" w:lineRule="atLeast"/>
        <w:jc w:val="center"/>
        <w:rPr>
          <w:rFonts w:ascii="Arial" w:eastAsia="Arial" w:hAnsi="Arial" w:cs="Arial"/>
          <w:b/>
          <w:lang w:eastAsia="es-CO"/>
        </w:rPr>
      </w:pPr>
      <w:r w:rsidRPr="00D50831">
        <w:rPr>
          <w:rFonts w:ascii="Arial" w:eastAsia="Arial" w:hAnsi="Arial" w:cs="Arial"/>
          <w:b/>
          <w:lang w:eastAsia="es-CO"/>
        </w:rPr>
        <w:t>TÍTULO I</w:t>
      </w:r>
    </w:p>
    <w:p w:rsidR="00D50831" w:rsidRPr="00D50831" w:rsidRDefault="00D50831" w:rsidP="00D50831">
      <w:pPr>
        <w:widowControl w:val="0"/>
        <w:spacing w:after="0" w:line="240" w:lineRule="atLeast"/>
        <w:jc w:val="center"/>
        <w:rPr>
          <w:rFonts w:ascii="Arial" w:eastAsia="Arial" w:hAnsi="Arial" w:cs="Arial"/>
          <w:b/>
          <w:lang w:eastAsia="es-CO"/>
        </w:rPr>
      </w:pPr>
      <w:r w:rsidRPr="00D50831">
        <w:rPr>
          <w:rFonts w:ascii="Arial" w:eastAsia="Arial" w:hAnsi="Arial" w:cs="Arial"/>
          <w:b/>
          <w:lang w:eastAsia="es-CO"/>
        </w:rPr>
        <w:t>DISPOSICIONES GENERALES</w:t>
      </w:r>
    </w:p>
    <w:p w:rsidR="00D50831" w:rsidRPr="00D50831" w:rsidRDefault="00D50831" w:rsidP="00D50831">
      <w:pPr>
        <w:widowControl w:val="0"/>
        <w:spacing w:after="0" w:line="240" w:lineRule="atLeast"/>
        <w:rPr>
          <w:rFonts w:ascii="Arial" w:eastAsia="Arial" w:hAnsi="Arial" w:cs="Arial"/>
          <w:b/>
          <w:u w:val="single"/>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b/>
          <w:lang w:eastAsia="es-CO"/>
        </w:rPr>
        <w:t>Artículo 1. Objeto</w:t>
      </w:r>
      <w:r w:rsidRPr="00D50831">
        <w:rPr>
          <w:rFonts w:ascii="Arial" w:eastAsia="Arial" w:hAnsi="Arial" w:cs="Arial"/>
          <w:lang w:eastAsia="es-CO"/>
        </w:rPr>
        <w:t>. La presente ley tiene como objeto crear el Programa Nacional de Acompañamiento Integral al Egresado del Sistema de Protección del ICBF, fortalecer la oferta estatal, las redes de apoyo y orientar acciones que procuren el desarrollo integral de los jóvenes egresados o próximos a egresar del Sistema de Protección del Instituto Colombiano de Bienestar Familiar (ICBF) que no cuentan con redes de apoyo, con el fin de garantizar sus derechos, asegurar su efectiva inclusión social y dotarlos de herramientas y habilidades que les permitan el desarrollo de sus capacidades humanas, de su proyecto de vida y la adecuada transición hacia una vida digna, autónoma, independiente y de productividad social y económica, bajo el marco del principio de corresponsabilidad que rige el Sistema Nacional de Bienestar Familiar en articulación con los otros sistemas con competencias relacionadas.</w:t>
      </w:r>
    </w:p>
    <w:p w:rsidR="00D50831" w:rsidRPr="00D50831" w:rsidRDefault="00D50831" w:rsidP="00D50831">
      <w:pPr>
        <w:spacing w:after="0" w:line="240" w:lineRule="atLeast"/>
        <w:jc w:val="center"/>
        <w:rPr>
          <w:rFonts w:ascii="Arial" w:eastAsia="Arial" w:hAnsi="Arial" w:cs="Arial"/>
          <w:b/>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b/>
          <w:lang w:eastAsia="es-CO"/>
        </w:rPr>
        <w:t>Artículo 2. Ámbito de aplicación</w:t>
      </w:r>
      <w:r w:rsidRPr="00D50831">
        <w:rPr>
          <w:rFonts w:ascii="Arial" w:eastAsia="Arial" w:hAnsi="Arial" w:cs="Arial"/>
          <w:lang w:eastAsia="es-CO"/>
        </w:rPr>
        <w:t>. La presente ley será de aplicación para:</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t>1. Los jóvenes que alcanzaron la mayoría de edad mientras se encont</w:t>
      </w:r>
      <w:r>
        <w:rPr>
          <w:rFonts w:ascii="Arial" w:eastAsia="Arial" w:hAnsi="Arial" w:cs="Arial"/>
          <w:lang w:eastAsia="es-CO"/>
        </w:rPr>
        <w:t>raban bajo protección del ICBF,</w:t>
      </w:r>
      <w:r w:rsidRPr="00D50831">
        <w:rPr>
          <w:rFonts w:ascii="Arial" w:eastAsia="Arial" w:hAnsi="Arial" w:cs="Arial"/>
          <w:lang w:eastAsia="es-CO"/>
        </w:rPr>
        <w:t xml:space="preserve"> cuya ubicación en un medio familiar no fue posible, hasta los 28 años.</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t xml:space="preserve">2. Los adolescentes y jóvenes próximos a egresar del sistema de protección, que cuentan con declaratoria de adoptabilidad y que no han sido ubicados en un medio familiar, sin desconocer los beneficios con los que cuentan quienes hacen parte de algún programa del Instituto Colombiano de Bienestar Familiar o que han sido beneficiados con alguna priorización de la oferta estatal. </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t>3.Las personas mayores de 18 años con discapacidad con mayor dependencia funcional y restricción en la participación que requieren apoyos extensos o generalizados que continúan bajo protección del ICBF.</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t>El Instituto Colombiano de Bienestar Familiar, estará facultado para ampliar la edad de los jóvenes que pueden ser beneficiados con esta ley, de acuerdo a los requisitos definidos por la misma entidad.</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b/>
          <w:lang w:eastAsia="es-CO"/>
        </w:rPr>
        <w:t>Parágrafo.</w:t>
      </w:r>
      <w:r w:rsidRPr="00D50831">
        <w:rPr>
          <w:rFonts w:ascii="Arial" w:eastAsia="Arial" w:hAnsi="Arial" w:cs="Arial"/>
          <w:lang w:eastAsia="es-CO"/>
        </w:rPr>
        <w:t xml:space="preserve"> Los jóvenes señalados en el presente artículo podrán de manera libre y voluntaria </w:t>
      </w:r>
      <w:r w:rsidRPr="00D50831">
        <w:rPr>
          <w:rFonts w:ascii="Arial" w:eastAsia="Arial" w:hAnsi="Arial" w:cs="Arial"/>
          <w:lang w:eastAsia="es-CO"/>
        </w:rPr>
        <w:lastRenderedPageBreak/>
        <w:t>acogerse o no a lo que se establezca por medio de esta ley, sin que ello implique en ningún caso la pérdida de su derecho, salvo por lo estipulado en el parágrafo del artículo 9 del Título III de la presente ley.</w:t>
      </w:r>
    </w:p>
    <w:p w:rsidR="00D50831" w:rsidRPr="00D50831" w:rsidRDefault="00D50831" w:rsidP="00D50831">
      <w:pPr>
        <w:widowControl w:val="0"/>
        <w:spacing w:after="0" w:line="240" w:lineRule="atLeast"/>
        <w:jc w:val="both"/>
        <w:rPr>
          <w:rFonts w:ascii="Arial" w:eastAsia="Arial" w:hAnsi="Arial" w:cs="Arial"/>
          <w:strike/>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b/>
          <w:lang w:eastAsia="es-CO"/>
        </w:rPr>
        <w:t>Artículo 3. Principios.</w:t>
      </w:r>
      <w:r w:rsidRPr="00D50831">
        <w:rPr>
          <w:rFonts w:ascii="Arial" w:eastAsia="Arial" w:hAnsi="Arial" w:cs="Arial"/>
          <w:lang w:eastAsia="es-CO"/>
        </w:rPr>
        <w:t xml:space="preserve"> La presente ley está regida por los principios establecidos en la Constitución Política y en la Ley Estatutaria 1622 de 2013 o la norma que haga sus veces, así como por los siguientes principios: inclusión social, respeto, accesibilidad y protección integral.</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b/>
          <w:lang w:eastAsia="es-CO"/>
        </w:rPr>
        <w:t>Artículo 4. Enfoques.</w:t>
      </w:r>
      <w:r>
        <w:rPr>
          <w:rFonts w:ascii="Arial" w:eastAsia="Arial" w:hAnsi="Arial" w:cs="Arial"/>
          <w:b/>
          <w:lang w:eastAsia="es-CO"/>
        </w:rPr>
        <w:t xml:space="preserve"> </w:t>
      </w:r>
      <w:r w:rsidRPr="00D50831">
        <w:rPr>
          <w:rFonts w:ascii="Arial" w:eastAsia="Arial" w:hAnsi="Arial" w:cs="Arial"/>
          <w:lang w:eastAsia="es-CO"/>
        </w:rPr>
        <w:t>La presente Ley está regida de manera transversal por el enfoque diferencial, de derechos humanos, de curso de vida y de territorialidad.</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Pr>
          <w:rFonts w:ascii="Arial" w:eastAsia="Arial" w:hAnsi="Arial" w:cs="Arial"/>
          <w:b/>
          <w:lang w:eastAsia="es-CO"/>
        </w:rPr>
        <w:t>Artículo</w:t>
      </w:r>
      <w:r w:rsidRPr="00D50831">
        <w:rPr>
          <w:rFonts w:ascii="Arial" w:eastAsia="Arial" w:hAnsi="Arial" w:cs="Arial"/>
          <w:b/>
          <w:lang w:eastAsia="es-CO"/>
        </w:rPr>
        <w:t xml:space="preserve"> 5. Definiciones.</w:t>
      </w:r>
      <w:r w:rsidRPr="00D50831">
        <w:rPr>
          <w:rFonts w:ascii="Arial" w:eastAsia="Arial" w:hAnsi="Arial" w:cs="Arial"/>
          <w:lang w:eastAsia="es-CO"/>
        </w:rPr>
        <w:t xml:space="preserve"> Para efectos de la presente ley se deberán tener en cuenta las siguientes definiciones:</w:t>
      </w:r>
    </w:p>
    <w:p w:rsidR="00D50831" w:rsidRPr="00D50831" w:rsidRDefault="00D50831" w:rsidP="00D50831">
      <w:pPr>
        <w:widowControl w:val="0"/>
        <w:spacing w:after="0" w:line="240" w:lineRule="atLeast"/>
        <w:jc w:val="both"/>
        <w:rPr>
          <w:rFonts w:ascii="Arial" w:eastAsia="Arial" w:hAnsi="Arial" w:cs="Arial"/>
          <w:b/>
          <w:lang w:eastAsia="es-CO"/>
        </w:rPr>
      </w:pPr>
    </w:p>
    <w:p w:rsidR="00D50831" w:rsidRPr="00D50831" w:rsidRDefault="00D50831" w:rsidP="00D50831">
      <w:pPr>
        <w:pStyle w:val="Sinespaciado"/>
        <w:rPr>
          <w:lang w:eastAsia="es-CO"/>
        </w:rPr>
      </w:pPr>
      <w:r w:rsidRPr="00D50831">
        <w:rPr>
          <w:lang w:eastAsia="es-CO"/>
        </w:rPr>
        <w:t>Joven egresado del Sistema de Protección del ICBF: Es toda persona n</w:t>
      </w:r>
      <w:r>
        <w:rPr>
          <w:lang w:eastAsia="es-CO"/>
        </w:rPr>
        <w:t>atural, entre 18 y 28 años, que</w:t>
      </w:r>
      <w:r w:rsidRPr="00D50831">
        <w:rPr>
          <w:lang w:eastAsia="es-CO"/>
        </w:rPr>
        <w:t xml:space="preserve"> alcanzó la mayoría de edad mientras se encontraba bajo el cuidado y protección del Instituto Colombiano de Bienestar Fam</w:t>
      </w:r>
      <w:r>
        <w:rPr>
          <w:lang w:eastAsia="es-CO"/>
        </w:rPr>
        <w:t>iliar con o sin declaratoria de</w:t>
      </w:r>
      <w:r w:rsidRPr="00D50831">
        <w:rPr>
          <w:lang w:eastAsia="es-CO"/>
        </w:rPr>
        <w:t xml:space="preserve"> adoptabilidad.</w:t>
      </w:r>
    </w:p>
    <w:p w:rsidR="00D50831" w:rsidRPr="00D50831" w:rsidRDefault="00D50831" w:rsidP="00D50831">
      <w:pPr>
        <w:pStyle w:val="Sinespaciado"/>
        <w:rPr>
          <w:lang w:eastAsia="es-CO"/>
        </w:rPr>
      </w:pPr>
    </w:p>
    <w:p w:rsidR="00D50831" w:rsidRPr="00D50831" w:rsidRDefault="00D50831" w:rsidP="00D50831">
      <w:pPr>
        <w:pStyle w:val="Sinespaciado"/>
        <w:rPr>
          <w:lang w:eastAsia="es-CO"/>
        </w:rPr>
      </w:pPr>
      <w:r w:rsidRPr="00D50831">
        <w:rPr>
          <w:lang w:eastAsia="es-CO"/>
        </w:rPr>
        <w:t>Cuidado parental: Comportamientos de protección, cuidado y sustento, que le ofrecen los padres a sus hijos, o quienes detenten la custodia y cuidado personal de un niño, niña o adolescente o tutores tendientes a satisfacer sus necesidades desde la infancia e incluso aún después de cumplir la mayoría de edad.</w:t>
      </w:r>
    </w:p>
    <w:p w:rsidR="00D50831" w:rsidRPr="00D50831" w:rsidRDefault="00D50831" w:rsidP="00D50831">
      <w:pPr>
        <w:pStyle w:val="Sinespaciado"/>
        <w:rPr>
          <w:lang w:eastAsia="es-CO"/>
        </w:rPr>
      </w:pPr>
    </w:p>
    <w:p w:rsidR="00D50831" w:rsidRPr="00D50831" w:rsidRDefault="00D50831" w:rsidP="00D50831">
      <w:pPr>
        <w:pStyle w:val="Sinespaciado"/>
        <w:rPr>
          <w:lang w:eastAsia="es-CO"/>
        </w:rPr>
      </w:pPr>
      <w:r w:rsidRPr="00D50831">
        <w:rPr>
          <w:lang w:eastAsia="es-CO"/>
        </w:rPr>
        <w:t>Proceso Administrativo de Restablecimiento de Derechos: Es un proceso creado por la Ley 1098 de 2006 - Código de la Infancia y la Adolescencia como un instrumento para garantizar el ejercicio efectivo y reconocimiento prevalente de los derechos de los niños, niñas y adolescentes, ante su inobservancia, amenaza o vulneración.</w:t>
      </w:r>
    </w:p>
    <w:p w:rsidR="00D50831" w:rsidRPr="00D50831" w:rsidRDefault="00D50831" w:rsidP="00D50831">
      <w:pPr>
        <w:pStyle w:val="Sinespaciado"/>
        <w:rPr>
          <w:lang w:eastAsia="es-CO"/>
        </w:rPr>
      </w:pPr>
    </w:p>
    <w:p w:rsidR="00D50831" w:rsidRPr="00D50831" w:rsidRDefault="00D50831" w:rsidP="00D50831">
      <w:pPr>
        <w:pStyle w:val="Sinespaciado"/>
        <w:rPr>
          <w:lang w:eastAsia="es-CO"/>
        </w:rPr>
      </w:pPr>
      <w:r w:rsidRPr="00D50831">
        <w:rPr>
          <w:lang w:eastAsia="es-CO"/>
        </w:rPr>
        <w:t>Redes de apoyo de los egresados: Se encuentra conformada por individuos o grupos, a nivel institucional o comunitario, que acompañan a nivel social, emocional, económico, académico, espiritual y permiten fortalecer los procesos de transición y proyecto de vida autónoma, independiente y digna de la población objeto de esta ley.</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center"/>
        <w:rPr>
          <w:rFonts w:ascii="Arial" w:eastAsia="Arial" w:hAnsi="Arial" w:cs="Arial"/>
          <w:b/>
          <w:lang w:eastAsia="es-CO"/>
        </w:rPr>
      </w:pPr>
      <w:r w:rsidRPr="00D50831">
        <w:rPr>
          <w:rFonts w:ascii="Arial" w:eastAsia="Arial" w:hAnsi="Arial" w:cs="Arial"/>
          <w:b/>
          <w:lang w:eastAsia="es-CO"/>
        </w:rPr>
        <w:t>TÍTULO II</w:t>
      </w:r>
    </w:p>
    <w:p w:rsidR="00D50831" w:rsidRPr="00D50831" w:rsidRDefault="00D50831" w:rsidP="00D50831">
      <w:pPr>
        <w:widowControl w:val="0"/>
        <w:spacing w:after="0" w:line="240" w:lineRule="atLeast"/>
        <w:jc w:val="center"/>
        <w:rPr>
          <w:rFonts w:ascii="Arial" w:eastAsia="Arial" w:hAnsi="Arial" w:cs="Arial"/>
          <w:b/>
          <w:lang w:eastAsia="es-CO"/>
        </w:rPr>
      </w:pPr>
      <w:r w:rsidRPr="00D50831">
        <w:rPr>
          <w:rFonts w:ascii="Arial" w:eastAsia="Arial" w:hAnsi="Arial" w:cs="Arial"/>
          <w:b/>
          <w:lang w:eastAsia="es-CO"/>
        </w:rPr>
        <w:t>FORTALECIMIENTO DEL SISTEMA NACIONAL DE BIENESTAR FAMILIAR</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b/>
          <w:lang w:eastAsia="es-CO"/>
        </w:rPr>
        <w:t xml:space="preserve">Artículo 6. </w:t>
      </w:r>
      <w:r w:rsidRPr="00D50831">
        <w:rPr>
          <w:rFonts w:ascii="Arial" w:eastAsia="Arial" w:hAnsi="Arial" w:cs="Arial"/>
          <w:lang w:eastAsia="es-CO"/>
        </w:rPr>
        <w:t>Adiciónese el numeral 23 al artículo 21 de la Ley 7 de 1979, el cual quedará así:</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t>Artículo 21. El Instituto Colombiano de Bienestar Familiar tendrá las siguientes funciones:</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t>(...)</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t>23. Acompañar y realizar seguimiento a los jóvenes de 18 a 28 años que no cuenten con redes de apoyo, egresados del Sistema de protección del Instituto Colombiano de Bienestar Familiar, en la realización de su proyecto de vida, por medio del desarrollo del Programa de Acompañamiento Integral al Egresado, y el establecimiento e implementación de lineamientos, programas y estrategias que garanticen el ejercicio pleno de sus derechos, aseguren su efectiva inclusión social, y permitan el desarrollo integral de sus capacidades humanas.</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t>(...)</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b/>
          <w:lang w:eastAsia="es-CO"/>
        </w:rPr>
        <w:t>Artículo 7</w:t>
      </w:r>
      <w:r w:rsidRPr="00D50831">
        <w:rPr>
          <w:rFonts w:ascii="Arial" w:eastAsia="Arial" w:hAnsi="Arial" w:cs="Arial"/>
          <w:lang w:eastAsia="es-CO"/>
        </w:rPr>
        <w:t>. Adiciónese el parágrafo 2 al artículo 11 de la Ley 1098 de 2006, el cual quedará así:</w:t>
      </w:r>
    </w:p>
    <w:p w:rsidR="00D50831" w:rsidRPr="00D50831" w:rsidRDefault="00D50831" w:rsidP="00D50831">
      <w:pPr>
        <w:widowControl w:val="0"/>
        <w:spacing w:after="0" w:line="240" w:lineRule="atLeast"/>
        <w:jc w:val="both"/>
        <w:rPr>
          <w:rFonts w:ascii="Arial" w:eastAsia="Arial" w:hAnsi="Arial" w:cs="Arial"/>
          <w:shd w:val="clear" w:color="auto" w:fill="FFF2CC"/>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lastRenderedPageBreak/>
        <w:t>Artículo 11. Exigibilidad de los derechos. Salvo las normas procesales sobre legitimidad en la causa para incoar las acciones judiciales o procedimientos administrativos a favor de los menores de edad, cualquier persona puede exigir de la autoridad competente el cumplimiento y el restablecimiento de los derechos de los niños, las niñas y los adolescentes.</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t>El Estado en cabeza de todos y cada uno de sus agentes tiene la responsabilidad inexcusable de actuar oportunamente para garantizar la realización, protección y el restablecimiento de los derechos de los niños, las niñas y los adolescentes.</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b/>
          <w:lang w:eastAsia="es-CO"/>
        </w:rPr>
        <w:t>Parágrafo 1.</w:t>
      </w:r>
      <w:r w:rsidRPr="00D50831">
        <w:rPr>
          <w:rFonts w:ascii="Arial" w:eastAsia="Arial" w:hAnsi="Arial" w:cs="Arial"/>
          <w:lang w:eastAsia="es-CO"/>
        </w:rPr>
        <w:t xml:space="preserve"> El Instituto Colombiano de Bienestar Familiar, como ente coordinador del Sistema Nacional de Bienestar Familiar, mantendrá todas las funciones que hoy tiene (Ley 75/68 y Ley 7</w:t>
      </w:r>
      <w:r w:rsidRPr="00D50831">
        <w:rPr>
          <w:rFonts w:ascii="Arial" w:eastAsia="Arial" w:hAnsi="Arial" w:cs="Arial"/>
          <w:strike/>
          <w:lang w:eastAsia="es-CO"/>
        </w:rPr>
        <w:t>o</w:t>
      </w:r>
      <w:r w:rsidRPr="00D50831">
        <w:rPr>
          <w:rFonts w:ascii="Arial" w:eastAsia="Arial" w:hAnsi="Arial" w:cs="Arial"/>
          <w:lang w:eastAsia="es-CO"/>
        </w:rPr>
        <w:t>/79) y definirá los lineamientos técnicos que las entidades deben cumplir para garantizar los derechos de los niños, las niñas y los adolescentes, y para asegurar su restablecimiento. Así mismo coadyuvará a los entes nacionales, departamentales, distritales y municipales en la ejecución de sus políticas públicas, sin perjuicio de las competencias y funciones constitucionales y legales propias de cada una de ellas.</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b/>
          <w:lang w:eastAsia="es-CO"/>
        </w:rPr>
        <w:t>Parágrafo 2.</w:t>
      </w:r>
      <w:r w:rsidRPr="00D50831">
        <w:rPr>
          <w:rFonts w:ascii="Arial" w:eastAsia="Arial" w:hAnsi="Arial" w:cs="Arial"/>
          <w:lang w:eastAsia="es-CO"/>
        </w:rPr>
        <w:t xml:space="preserve"> En la definición de los lineamientos podrán participar organizaciones internacionales, no gubernamentales, de la sociedad civil, las asociaciones y redes de jóvenes egresados del Sistema de Protección y la academia, a fin de definir manuales operativos con estándares de supervisión acordes con el contexto real de esta población, enfocados en garantizar la calidad permanente, y con plena cobertura de los programas para los jóvenes que hacen parte del Sistema de Protección del ICBF y que egresaron del mismo.</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center"/>
        <w:rPr>
          <w:rFonts w:ascii="Arial" w:eastAsia="Arial" w:hAnsi="Arial" w:cs="Arial"/>
          <w:b/>
          <w:lang w:eastAsia="es-CO"/>
        </w:rPr>
      </w:pPr>
      <w:r w:rsidRPr="00D50831">
        <w:rPr>
          <w:rFonts w:ascii="Arial" w:eastAsia="Arial" w:hAnsi="Arial" w:cs="Arial"/>
          <w:b/>
          <w:lang w:eastAsia="es-CO"/>
        </w:rPr>
        <w:t>TÍTULO III</w:t>
      </w:r>
    </w:p>
    <w:p w:rsidR="00D50831" w:rsidRPr="00D50831" w:rsidRDefault="00D50831" w:rsidP="00D50831">
      <w:pPr>
        <w:widowControl w:val="0"/>
        <w:spacing w:after="0" w:line="240" w:lineRule="atLeast"/>
        <w:jc w:val="center"/>
        <w:rPr>
          <w:rFonts w:ascii="Arial" w:eastAsia="Arial" w:hAnsi="Arial" w:cs="Arial"/>
          <w:b/>
          <w:lang w:eastAsia="es-CO"/>
        </w:rPr>
      </w:pPr>
      <w:r w:rsidRPr="00D50831">
        <w:rPr>
          <w:rFonts w:ascii="Arial" w:eastAsia="Arial" w:hAnsi="Arial" w:cs="Arial"/>
          <w:b/>
          <w:lang w:eastAsia="es-CO"/>
        </w:rPr>
        <w:t>PROGRAMA NACIONAL DE ACOM</w:t>
      </w:r>
      <w:r>
        <w:rPr>
          <w:rFonts w:ascii="Arial" w:eastAsia="Arial" w:hAnsi="Arial" w:cs="Arial"/>
          <w:b/>
          <w:lang w:eastAsia="es-CO"/>
        </w:rPr>
        <w:t>PAÑAMIENTO INTEGRAL AL EGRESADO</w:t>
      </w:r>
      <w:r w:rsidRPr="00D50831">
        <w:rPr>
          <w:rFonts w:ascii="Arial" w:eastAsia="Arial" w:hAnsi="Arial" w:cs="Arial"/>
          <w:b/>
          <w:lang w:eastAsia="es-CO"/>
        </w:rPr>
        <w:t xml:space="preserve"> DEL SISTEMA DE PROTECCIÓN DEL ICBF</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b/>
          <w:lang w:eastAsia="es-CO"/>
        </w:rPr>
        <w:t>Artículo 8.</w:t>
      </w:r>
      <w:r w:rsidRPr="00D50831">
        <w:rPr>
          <w:rFonts w:ascii="Arial" w:eastAsia="Arial" w:hAnsi="Arial" w:cs="Arial"/>
          <w:lang w:eastAsia="es-CO"/>
        </w:rPr>
        <w:t xml:space="preserve"> </w:t>
      </w:r>
      <w:r w:rsidRPr="00D50831">
        <w:rPr>
          <w:rFonts w:ascii="Arial" w:eastAsia="Arial" w:hAnsi="Arial" w:cs="Arial"/>
          <w:b/>
          <w:lang w:eastAsia="es-CO"/>
        </w:rPr>
        <w:t>Programa Nacional de Acompañamiento Integral al Egresado del sistema de Protección del ICBF.</w:t>
      </w:r>
      <w:r w:rsidRPr="00D50831">
        <w:rPr>
          <w:rFonts w:ascii="Arial" w:eastAsia="Arial" w:hAnsi="Arial" w:cs="Arial"/>
          <w:lang w:eastAsia="es-CO"/>
        </w:rPr>
        <w:t xml:space="preserve"> El Gobierno Nacional, en cabeza del Instituto Colombiano de Bienestar Familiar, formulará, coordinará e implementará, en los siguientes dieciocho (18) meses contados a partir de la vigencia de la presente ley, el Programa Nacional de Acompañamiento Integral al Egresado del sistema de Protección del ICBF, el cual tendrá como fin garantizar a la población objeto de la presente ley, el ejercicio pleno de sus derechos, el aseguramiento de la efectiva inclusión social en todos los ámbitos de la vida, la generación de las condiciones para el desarrollo integral de sus capacidades humanas y su proyecto de vida y la no repetición de las amenazas y vulneraciones a sus derechos.</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t>El Programa Nacional de Acompañamiento Integral consistirá en la creación de las Unidades de Acompañamiento al Egresado, las cuales estarán conformadas por referentes que acompañarán a los jóvenes en el fortalecimiento de su vida autónoma e independiente y en el desarrollo de su proyecto de vida digna, para lo cual se deberán tener en cuenta las condiciones obligatorias preparativas para la vida autónoma e independiente definidas en el artículo 9 de la presente ley.</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b/>
          <w:lang w:eastAsia="es-CO"/>
        </w:rPr>
        <w:t>Parágrafo</w:t>
      </w:r>
      <w:r w:rsidRPr="00D50831">
        <w:rPr>
          <w:rFonts w:ascii="Arial" w:eastAsia="Arial" w:hAnsi="Arial" w:cs="Arial"/>
          <w:lang w:eastAsia="es-CO"/>
        </w:rPr>
        <w:t xml:space="preserve">. Para el desarrollo de este programa se vinculará a las entidades y agentes del Sistema Nacional de Bienestar Familiar y se podrán fortalecer y adaptar los programas, estrategias e iniciativas que el Gobierno Nacional, el Instituto Colombiano de Bienestar Familiar y demás entidades que hacen parte del Sistema tengan en marcha al momento de la entrada en vigencia de la presente ley. </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b/>
          <w:lang w:eastAsia="es-CO"/>
        </w:rPr>
        <w:t xml:space="preserve">Artículo 9. Condiciones obligatorias preparativas para la vida autónoma e independiente. </w:t>
      </w:r>
      <w:r w:rsidRPr="00D50831">
        <w:rPr>
          <w:rFonts w:ascii="Arial" w:eastAsia="Arial" w:hAnsi="Arial" w:cs="Arial"/>
          <w:lang w:eastAsia="es-CO"/>
        </w:rPr>
        <w:t>El Programa Nacional de Acompañamiento Integral al Egresado del sistema de protección del ICBF y su implementación territorial, debe tener en cuenta las siguientes condiciones:</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t>1. Desarrollo de competencias socioemocionales: Establecimiento de acciones de autocuidado, autoconciencia, inteligencia emocional, formación en ética y valores, libertad religiosa y conciencia social. Promoción de formas pacíficas de relacionamiento y resolución de conflictos.</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t>2.Desarrollo de competencias en salud y bienestar: Generación de procesos participativos e integrales de acceso a los servicios y tecnologías en salud, promoción de la salud, autocuidado, salud sexual y reproductiva, prevención de enfermedades de transmisión sexual, salud mental, hábitos alimenticios sanos, participación en actividades físicas, recreativas y deportivas y atención oportuna y prevención en consumo de sustancias psicoactivas.</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t>3.Desarrollo de proyecto de vida digno: Formulación del proyecto de vida de los jóvenes y establecimiento de una hoja de ruta a corto, mediano y largo plazo considerando el contexto, los deseos, las necesidades y las capacidades de las juventudes. Generación de un proceso intersectorial para apoyar en la consecución de la libreta militar y orientación e incentivos para quienes deseen hacer carrera dentro de la Fuerza Pública de manera voluntaria. Brindar orientación vocacional y ocupacional. Gesti</w:t>
      </w:r>
      <w:r>
        <w:rPr>
          <w:rFonts w:ascii="Arial" w:eastAsia="Arial" w:hAnsi="Arial" w:cs="Arial"/>
          <w:lang w:eastAsia="es-CO"/>
        </w:rPr>
        <w:t>ón de espacios de participación</w:t>
      </w:r>
      <w:r w:rsidRPr="00D50831">
        <w:rPr>
          <w:rFonts w:ascii="Arial" w:eastAsia="Arial" w:hAnsi="Arial" w:cs="Arial"/>
          <w:lang w:eastAsia="es-CO"/>
        </w:rPr>
        <w:t xml:space="preserve"> ciudadana.</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t>4.Desarrollo educativo: Promover el acceso y permanencia en las Instituciones de Educación Superior y el SENA, en el marco de su autonomía. Acompañamiento al ingreso o reingreso al sistema escolar a los jóvenes que no han culminado su educación secundaria o media. Generación de una estrategia de tutorías académicas para nivelación académica y acompañamiento en el proceso educativo en el colegio y en la educación superior. Gestión al acceso a un preuniversitario.</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t>5.Desarrollo laboral y empresarial: Establecimiento de un proceso formativo en habilidades laborales y empresariales, en emprendimiento y economía social; relaciones interpersonales y de manejo de herramientas ofimáticas con énfasis en las tecnologías de la información y la comunicación, entre otras. Creación de un proceso de acompañamiento en orientación vocacional de artes y oficios. Acompañamiento a las ideas y procesos de negocio individuales y colectivos. Generación de un proceso para la aplicación de la ley del primer empleo (Ley 1429 de 2010) y la posterior vinculación de los jóvenes egresados, así como en coordinación con las entidades encargadas la armonización con la oferta pública en materia de turismo comunitario, emprendimiento y emprendimiento social.</w:t>
      </w:r>
    </w:p>
    <w:p w:rsidR="00D50831" w:rsidRPr="00D50831" w:rsidRDefault="00D50831" w:rsidP="00D50831">
      <w:pPr>
        <w:widowControl w:val="0"/>
        <w:spacing w:after="0" w:line="240" w:lineRule="atLeast"/>
        <w:jc w:val="both"/>
        <w:rPr>
          <w:rFonts w:ascii="Arial" w:eastAsia="Arial" w:hAnsi="Arial" w:cs="Arial"/>
          <w:strike/>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t>6. Desarrollo de competencias para la vida: Establecimiento de talleres orientados al aprendizaje de tareas de cuidado, apoyo en la búsqueda de vivienda, orientación en la ciudad y elaboración de hoja de vida. Creación de estrategias para el fomento de la educación financiera y hábitos financieros saludables.</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b/>
          <w:lang w:eastAsia="es-CO"/>
        </w:rPr>
        <w:t>Parágrafo.</w:t>
      </w:r>
      <w:r w:rsidRPr="00D50831">
        <w:rPr>
          <w:rFonts w:ascii="Arial" w:eastAsia="Arial" w:hAnsi="Arial" w:cs="Arial"/>
          <w:lang w:eastAsia="es-CO"/>
        </w:rPr>
        <w:t xml:space="preserve"> Los beneficiarios del programa deberán firmar un compromiso condicionado en el cual se estipule que deben participar de manera activa y responsable en el desarrollo del Programa de Acompañamiento Integral al Egresado, lo contrario dará lugar a la pérdida del acceso a los servicios ofertados en dicho programa, salvo casos de fuerza mayor, caso fortuito o que escapen a la voluntad del beneficiario del programa.</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b/>
          <w:lang w:eastAsia="es-CO"/>
        </w:rPr>
        <w:t>Artículo 10. Unidades de Acompañamiento al Egresado</w:t>
      </w:r>
      <w:r w:rsidRPr="00D50831">
        <w:rPr>
          <w:rFonts w:ascii="Arial" w:eastAsia="Arial" w:hAnsi="Arial" w:cs="Arial"/>
          <w:lang w:eastAsia="es-CO"/>
        </w:rPr>
        <w:t>. Para el desarrollo del Programa de Acompañamiento Integral al Egresado, se crearán las Unidades de Acompañamiento al Egresado, a cargo de la Dirección General y las Regionales del Instituto Colombiano de Bienestar Familiar, las cuales se encargarán de la implementación y ejecución del programa y estarán conformadas por equipos interdisciplinarios de técnicos, tecnólogos y profesionales denominados referentes.</w:t>
      </w:r>
    </w:p>
    <w:p w:rsidR="00D50831" w:rsidRPr="00D50831" w:rsidRDefault="00D50831" w:rsidP="00D50831">
      <w:pPr>
        <w:widowControl w:val="0"/>
        <w:spacing w:before="240" w:after="0" w:line="240" w:lineRule="atLeast"/>
        <w:jc w:val="both"/>
        <w:rPr>
          <w:rFonts w:ascii="Arial" w:eastAsia="Arial" w:hAnsi="Arial" w:cs="Arial"/>
          <w:lang w:eastAsia="es-CO"/>
        </w:rPr>
      </w:pPr>
      <w:r w:rsidRPr="00D50831">
        <w:rPr>
          <w:rFonts w:ascii="Arial" w:eastAsia="Arial" w:hAnsi="Arial" w:cs="Arial"/>
          <w:lang w:eastAsia="es-CO"/>
        </w:rPr>
        <w:t xml:space="preserve">El Ministerio de Hacienda y Crédito Público, el Departamento Administrativo de la Función Pública y demás entidades competentes, propenderán por la asignación de recursos y gestiones </w:t>
      </w:r>
      <w:r w:rsidRPr="00D50831">
        <w:rPr>
          <w:rFonts w:ascii="Arial" w:eastAsia="Arial" w:hAnsi="Arial" w:cs="Arial"/>
          <w:lang w:eastAsia="es-CO"/>
        </w:rPr>
        <w:lastRenderedPageBreak/>
        <w:t>necesarias para que el Instituto Colombiano de Bienestar Familiar realice las adecuaciones en la planta de personal, programas y proyectos, que permitan la implementación del Programa de Acompañamiento Integral al Egresado.</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b/>
          <w:lang w:eastAsia="es-CO"/>
        </w:rPr>
        <w:t>Parágrafo</w:t>
      </w:r>
      <w:r w:rsidRPr="00D50831">
        <w:rPr>
          <w:rFonts w:ascii="Arial" w:eastAsia="Arial" w:hAnsi="Arial" w:cs="Arial"/>
          <w:lang w:eastAsia="es-CO"/>
        </w:rPr>
        <w:t>. Para la creación de las unidades se podrán fortalecer y adaptar las direcciones, subdirecciones y equipos interdisciplinarios con los que cuenta el Instituto Colombiano de Bienestar Familiar y las demás entidades que conforman el Sistema Nacional de Bienestar Familiar.</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b/>
          <w:lang w:eastAsia="es-CO"/>
        </w:rPr>
        <w:t>Artículo 11. Designación de los referentes</w:t>
      </w:r>
      <w:r w:rsidRPr="00D50831">
        <w:rPr>
          <w:rFonts w:ascii="Arial" w:eastAsia="Arial" w:hAnsi="Arial" w:cs="Arial"/>
          <w:lang w:eastAsia="es-CO"/>
        </w:rPr>
        <w:t>. Los referentes que harán parte de las Unidades de Acompañamiento al Egresado, serán designados por el Instituto Colombiano de Bienestar Familiar, de acuerdo con los parámetros que este defina, los cuales deberán considerar los conocimientos y experiencia profesional en el trabajo con niños, niñas, adolescentes y jóvenes.</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t>Se deberá garantizar que la cantidad de jóvenes egresados que estén a cargo de los equipos interdisciplinarios de referentes, permita atender de manera adecuada e integral a los mismos. Al momento de integrar los equipos de referentes, se deberá dar prioridad a aquellas personas que hicieron parte del Sistema de Protección del Instituto Colombiano de Bienestar Familiar y que acrediten los requisitos exigidos para la designación.</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b/>
          <w:lang w:eastAsia="es-CO"/>
        </w:rPr>
        <w:t>Parágrafo</w:t>
      </w:r>
      <w:r w:rsidRPr="00D50831">
        <w:rPr>
          <w:rFonts w:ascii="Arial" w:eastAsia="Arial" w:hAnsi="Arial" w:cs="Arial"/>
          <w:lang w:eastAsia="es-CO"/>
        </w:rPr>
        <w:t>. Para la designación de los referentes, se podrá fortalecer y adaptar el personal con el que cuenta el Instituto Colombiano de Bienestar Familiar y las demás entidades que conforman el Sistema Nacional de Bienestar Familiar.</w:t>
      </w:r>
    </w:p>
    <w:p w:rsidR="00D50831" w:rsidRPr="00D50831" w:rsidRDefault="00D50831" w:rsidP="00D50831">
      <w:pPr>
        <w:widowControl w:val="0"/>
        <w:spacing w:after="0" w:line="240" w:lineRule="atLeast"/>
        <w:jc w:val="both"/>
        <w:rPr>
          <w:rFonts w:ascii="Arial" w:eastAsia="Arial" w:hAnsi="Arial" w:cs="Arial"/>
          <w:b/>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b/>
          <w:lang w:eastAsia="es-CO"/>
        </w:rPr>
        <w:t>Artículo 12. Asignación económica</w:t>
      </w:r>
      <w:r w:rsidRPr="00D50831">
        <w:rPr>
          <w:rFonts w:ascii="Arial" w:eastAsia="Arial" w:hAnsi="Arial" w:cs="Arial"/>
          <w:lang w:eastAsia="es-CO"/>
        </w:rPr>
        <w:t>. Los jóvenes egresados que hagan parte del Programa de Acompañamiento Integral al Egresado, tienen derecho a recibir a título personal, una asignación económica mensual mínima del ochenta por ciento (80%) de un salario mínimo legal mensual vigente, a partir del momento de su egreso, previo el cumplimiento de unos requisitos de acceso y permanencia definidos por el Instituto Colombiano de Bienestar Familiar, hasta por los seis</w:t>
      </w:r>
      <w:r w:rsidRPr="00D50831">
        <w:rPr>
          <w:rFonts w:ascii="Arial" w:eastAsia="Arial" w:hAnsi="Arial" w:cs="Arial"/>
          <w:i/>
          <w:lang w:eastAsia="es-CO"/>
        </w:rPr>
        <w:t xml:space="preserve"> (</w:t>
      </w:r>
      <w:r w:rsidRPr="00D50831">
        <w:rPr>
          <w:rFonts w:ascii="Arial" w:eastAsia="Arial" w:hAnsi="Arial" w:cs="Arial"/>
          <w:lang w:eastAsia="es-CO"/>
        </w:rPr>
        <w:t>6) meses siguientes y por una sola vez dentro del año en el que se acceda a la asignación.</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t xml:space="preserve">La percepción de esta asignación será compatible con otros beneficios a los cuales los jóvenes tengan derecho.  </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proofErr w:type="spellStart"/>
      <w:r w:rsidRPr="00D50831">
        <w:rPr>
          <w:rFonts w:ascii="Arial" w:eastAsia="Arial" w:hAnsi="Arial" w:cs="Arial"/>
          <w:lang w:eastAsia="es-CO"/>
        </w:rPr>
        <w:t>Autoricése</w:t>
      </w:r>
      <w:proofErr w:type="spellEnd"/>
      <w:r w:rsidRPr="00D50831">
        <w:rPr>
          <w:rFonts w:ascii="Arial" w:eastAsia="Arial" w:hAnsi="Arial" w:cs="Arial"/>
          <w:lang w:eastAsia="es-CO"/>
        </w:rPr>
        <w:t xml:space="preserve"> al Gobierno Nacional por medio del Ministerio de Hacienda y Crédito Público para asignar las partidas presupuestales que permitan garantizar el presente artículo.</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t>Los recursos de dicha asignación provendrán del presupuesto general de la nación. Además, podrán incluirse recursos de cooperación privada e internacional.</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b/>
          <w:lang w:eastAsia="es-CO"/>
        </w:rPr>
        <w:t xml:space="preserve">Artículo 13. Registro Nacional de jóvenes egresados del sistema de protección </w:t>
      </w:r>
      <w:r w:rsidRPr="00D50831">
        <w:rPr>
          <w:rFonts w:ascii="Arial" w:eastAsia="Arial" w:hAnsi="Arial" w:cs="Arial"/>
          <w:b/>
          <w:highlight w:val="white"/>
          <w:lang w:eastAsia="es-CO"/>
        </w:rPr>
        <w:t>del ICBF</w:t>
      </w:r>
      <w:r w:rsidRPr="00D50831">
        <w:rPr>
          <w:rFonts w:ascii="Arial" w:eastAsia="Arial" w:hAnsi="Arial" w:cs="Arial"/>
          <w:lang w:eastAsia="es-CO"/>
        </w:rPr>
        <w:t>. El Instituto Colombiano de Bienestar Familiar, como ente coordinador del Sistema Nacional de Bienestar Familiar incluirá dentro de los módulos del Sistema de Información Misional (SIM), el registro de jóvenes egresados del Sistema de Protección, para lo cual, deberá realizar la caracterización e identificación de los jóvenes en perspectiva individual y poblacional, estableciendo un proceso de actualización de manera periódica. Además, el registro garantizará la recolección y consolidación de información sobre la población objeto de esta ley, a fin de que accedan de forma prioritaria a la oferta estatal en los diferentes programas del Gobierno Nacional, para su inclusión social y productiva.</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b/>
          <w:lang w:eastAsia="es-CO"/>
        </w:rPr>
        <w:t>Parágrafo.</w:t>
      </w:r>
      <w:r w:rsidRPr="00D50831">
        <w:rPr>
          <w:rFonts w:ascii="Arial" w:eastAsia="Arial" w:hAnsi="Arial" w:cs="Arial"/>
          <w:lang w:eastAsia="es-CO"/>
        </w:rPr>
        <w:t xml:space="preserve"> El Instituto Colombiano de Bienestar Familiar tendrá un plazo de dieciocho (18) meses contados a partir de la vigencia de la presente ley, para implementar el registro, para lo cual podrá solicitar el acompañamiento técnico en el marco de sus competencias a entidades públicas como </w:t>
      </w:r>
      <w:r w:rsidRPr="00D50831">
        <w:rPr>
          <w:rFonts w:ascii="Arial" w:eastAsia="Arial" w:hAnsi="Arial" w:cs="Arial"/>
          <w:lang w:eastAsia="es-CO"/>
        </w:rPr>
        <w:lastRenderedPageBreak/>
        <w:t>el Ministerio de Tecnologías de la Información y las Comunicaciones, el DANE, y demás entidades públicas y privadas.</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b/>
          <w:lang w:eastAsia="es-CO"/>
        </w:rPr>
        <w:t>Artículo 14. Capacitación y acompañamiento a los profesionales que hacen parte del Sistema Nacional de Bienestar Familiar.</w:t>
      </w:r>
      <w:r w:rsidRPr="00D50831">
        <w:rPr>
          <w:rFonts w:ascii="Arial" w:eastAsia="Arial" w:hAnsi="Arial" w:cs="Arial"/>
          <w:lang w:eastAsia="es-CO"/>
        </w:rPr>
        <w:t xml:space="preserve"> El Instituto Colombiano de Bienestar Familiar y las demás entidades que hacen parte del Sistema Nacional de Bienestar Familiar, incluirán dentro de las capacitaciones que realizan un enfoque en tratamiento del trauma, apoyo </w:t>
      </w:r>
      <w:proofErr w:type="spellStart"/>
      <w:r w:rsidRPr="00D50831">
        <w:rPr>
          <w:rFonts w:ascii="Arial" w:eastAsia="Arial" w:hAnsi="Arial" w:cs="Arial"/>
          <w:lang w:eastAsia="es-CO"/>
        </w:rPr>
        <w:t>psicoafectivo</w:t>
      </w:r>
      <w:proofErr w:type="spellEnd"/>
      <w:r w:rsidRPr="00D50831">
        <w:rPr>
          <w:rFonts w:ascii="Arial" w:eastAsia="Arial" w:hAnsi="Arial" w:cs="Arial"/>
          <w:lang w:eastAsia="es-CO"/>
        </w:rPr>
        <w:t>, desarrollo de competencias socioemocionales, disciplina positiva como enfoque de crianza consciente y soluciones de largo plazo que desarrollen la independencia del niño y/o adolescente.</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t>Así mismo, las Aseguradoras de Riesgo Laboral serán responsables de la ejecución y planificación de acciones de promoción de la salud mental a los profesionales y personal que hagan parte del sistema, con el fin de que puedan sobrellevar las diversas circunstancias que se presenten en el desarrollo de sus funciones.</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b/>
          <w:lang w:eastAsia="es-CO"/>
        </w:rPr>
        <w:t xml:space="preserve">Artículo 15. Redes de apoyo al egresado. </w:t>
      </w:r>
      <w:r w:rsidRPr="00D50831">
        <w:rPr>
          <w:rFonts w:ascii="Arial" w:eastAsia="Arial" w:hAnsi="Arial" w:cs="Arial"/>
          <w:lang w:eastAsia="es-CO"/>
        </w:rPr>
        <w:t>En el marco del desarrollo del Programa de Acompañamiento Integral al Egresado, el Instituto Colombiano de Bienestar Familiar y las demás entidades que hacen parte del Sistema Nacional de Bienestar Familiar, deberán promover de manera articulada la ampliación de las redes de apoyo con el fin de asegurar la participación de organizaciones públicas, y la participación voluntaria de organizaciones privadas, organizaciones de la sociedad civil, organizaciones del sector religioso y de voluntariado, para el acompañamiento a nivel social, afectivo, económico, académico, psicológico, espiritual en respeto de la voluntad y de la libertad de culto y de conciencia del beneficiario; y para el fortalecimiento de los procesos de transición hacia una vida autónoma, independiente y digna de la población objeto de esta ley, para lo cual podrán diseñar estrategias y mecanismos que fomenten la ampliación de estas redes de apoyo.</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b/>
          <w:lang w:eastAsia="es-CO"/>
        </w:rPr>
        <w:t>Artículo 16. Deber de información</w:t>
      </w:r>
      <w:r w:rsidRPr="00D50831">
        <w:rPr>
          <w:rFonts w:ascii="Arial" w:eastAsia="Arial" w:hAnsi="Arial" w:cs="Arial"/>
          <w:lang w:eastAsia="es-CO"/>
        </w:rPr>
        <w:t xml:space="preserve">. El Instituto Colombiano de Bienestar Familiar, como ente coordinador del Sistema Nacional de Bienestar Familiar, el Defensor de Familia, las Unidades de Acompañamiento al Egresado y las demás entidades que hacen parte del Sistema Nacional de Bienestar Familiar y que intervengan en los procesos de restablecimiento de derechos de niños, niñas, adolescentes, deberán informar de manera permanente y detallada a los adolescentes y jóvenes que están o han egresado del sistema de protección: </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t xml:space="preserve">1. De todas las novedades que se presenten dentro de su proceso de restablecimiento de derechos, entre las cuales se incluyen los cambios de su Defensor de Familia y operadores, para lo cual podrán desarrollar mecanismos y estrategias que permitan el cumplimiento del deber de información. </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t>2. De los programas del Gobierno Nacional y de las leyes aprobadas en las que puedan resultar beneficiados.</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t>Para este fin el ICBF podrá articularse con el Ministerio de Tecnologías de la Información y las Comunicaciones para la creación de herramientas tecnológicas que permitan cumplir con este propósito.</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t>En caso de que el joven al cumplir la mayoría de edad, manifieste su intención de salir del Sistema de Protección, el Defensor de Familia y las personas encargadas de realizar la evaluación -VIA-, deberán explicarle de manera detallada las consecuencias de su decisión, y el joven deberá tomar una decisión libre e informada sobre su egreso, de lo cual se dejará constancia en el correspondiente expediente y en el análisis del índice de preparación para la vida independiente y autónoma -VIA-.</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lastRenderedPageBreak/>
        <w:t>La renuncia a la medida de protección, no excluirá, ni será impedimento para que los jóvenes se beneficien del Programa de Acompañamiento integral al Egresado.</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center"/>
        <w:rPr>
          <w:rFonts w:ascii="Arial" w:eastAsia="Arial" w:hAnsi="Arial" w:cs="Arial"/>
          <w:b/>
          <w:lang w:eastAsia="es-CO"/>
        </w:rPr>
      </w:pPr>
      <w:r w:rsidRPr="00D50831">
        <w:rPr>
          <w:rFonts w:ascii="Arial" w:eastAsia="Arial" w:hAnsi="Arial" w:cs="Arial"/>
          <w:b/>
          <w:lang w:eastAsia="es-CO"/>
        </w:rPr>
        <w:t>TÍTULO IV</w:t>
      </w:r>
    </w:p>
    <w:p w:rsidR="00D50831" w:rsidRPr="00D50831" w:rsidRDefault="00D50831" w:rsidP="00D50831">
      <w:pPr>
        <w:widowControl w:val="0"/>
        <w:spacing w:after="0" w:line="240" w:lineRule="atLeast"/>
        <w:jc w:val="center"/>
        <w:rPr>
          <w:rFonts w:ascii="Arial" w:eastAsia="Arial" w:hAnsi="Arial" w:cs="Arial"/>
          <w:b/>
          <w:lang w:eastAsia="es-CO"/>
        </w:rPr>
      </w:pPr>
      <w:r w:rsidRPr="00D50831">
        <w:rPr>
          <w:rFonts w:ascii="Arial" w:eastAsia="Arial" w:hAnsi="Arial" w:cs="Arial"/>
          <w:b/>
          <w:lang w:eastAsia="es-CO"/>
        </w:rPr>
        <w:t>MEDIDAS DIRIGIDAS AL FORTALECIMIENTO Y CONSOLIDACIÓN DEL PROYECTO DE VIDA</w:t>
      </w:r>
    </w:p>
    <w:p w:rsidR="00D50831" w:rsidRDefault="00D50831" w:rsidP="00D50831">
      <w:pPr>
        <w:widowControl w:val="0"/>
        <w:spacing w:after="0" w:line="240" w:lineRule="atLeast"/>
        <w:jc w:val="center"/>
        <w:rPr>
          <w:rFonts w:ascii="Arial" w:eastAsia="Arial" w:hAnsi="Arial" w:cs="Arial"/>
          <w:b/>
          <w:lang w:eastAsia="es-CO"/>
        </w:rPr>
      </w:pPr>
      <w:r w:rsidRPr="00D50831">
        <w:rPr>
          <w:rFonts w:ascii="Arial" w:eastAsia="Arial" w:hAnsi="Arial" w:cs="Arial"/>
          <w:b/>
          <w:lang w:eastAsia="es-CO"/>
        </w:rPr>
        <w:t xml:space="preserve">CAPÍTULO I </w:t>
      </w:r>
    </w:p>
    <w:p w:rsidR="00D50831" w:rsidRPr="00D50831" w:rsidRDefault="00D50831" w:rsidP="00D50831">
      <w:pPr>
        <w:widowControl w:val="0"/>
        <w:spacing w:after="0" w:line="240" w:lineRule="atLeast"/>
        <w:jc w:val="center"/>
        <w:rPr>
          <w:rFonts w:ascii="Arial" w:eastAsia="Arial" w:hAnsi="Arial" w:cs="Arial"/>
          <w:b/>
          <w:lang w:eastAsia="es-CO"/>
        </w:rPr>
      </w:pPr>
      <w:r w:rsidRPr="00D50831">
        <w:rPr>
          <w:rFonts w:ascii="Arial" w:eastAsia="Arial" w:hAnsi="Arial" w:cs="Arial"/>
          <w:b/>
          <w:lang w:eastAsia="es-CO"/>
        </w:rPr>
        <w:t>PRIORIZACIÓN EN OFERTA ESTATAL</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b/>
          <w:lang w:eastAsia="es-CO"/>
        </w:rPr>
        <w:t>Artículo 17. Priorización en la oferta estatal.</w:t>
      </w:r>
      <w:r w:rsidRPr="00D50831">
        <w:rPr>
          <w:rFonts w:ascii="Arial" w:eastAsia="Arial" w:hAnsi="Arial" w:cs="Arial"/>
          <w:lang w:eastAsia="es-CO"/>
        </w:rPr>
        <w:t xml:space="preserve"> El Gobierno Nacional velará porque se le garantice a la población objeto de la presente Ley, hasta los 28 años, el acceso de manera prioritaria y continua, a la oferta, beneficios y subsidios estatales especialmente en el sistema de seguridad social integral, el sistema de asistencia social, el sistema de educación básica, media y superior, en programas de acceso a vivienda, programas rurales, el servicio nacional de aprendizaje - SENA, en el servicio público de empleo y en la definición de la situación militar de los adolescentes y jóvenes, bajo el marco del principio de corresponsabilidad que rige el Sistema Nacional de Bienestar Familiar.</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t>El Gobierno Nacional velará por la inclusión de la población objeto de la presente Ley, en los programas y rutas creadas para la atención integral de la juventud, que se encuentren en situaciones de riesgo o vulnerabilidad.</w:t>
      </w:r>
    </w:p>
    <w:p w:rsidR="00D50831" w:rsidRPr="00D50831" w:rsidRDefault="00D50831" w:rsidP="00D50831">
      <w:pPr>
        <w:widowControl w:val="0"/>
        <w:spacing w:after="0" w:line="240" w:lineRule="atLeast"/>
        <w:jc w:val="both"/>
        <w:rPr>
          <w:rFonts w:ascii="Arial" w:eastAsia="Arial" w:hAnsi="Arial" w:cs="Arial"/>
          <w:b/>
          <w:lang w:eastAsia="es-CO"/>
        </w:rPr>
      </w:pPr>
    </w:p>
    <w:p w:rsidR="00D50831" w:rsidRPr="00D50831" w:rsidRDefault="00D50831" w:rsidP="00D50831">
      <w:pPr>
        <w:widowControl w:val="0"/>
        <w:spacing w:after="0" w:line="240" w:lineRule="atLeast"/>
        <w:jc w:val="center"/>
        <w:rPr>
          <w:rFonts w:ascii="Arial" w:eastAsia="Arial" w:hAnsi="Arial" w:cs="Arial"/>
          <w:b/>
          <w:lang w:eastAsia="es-CO"/>
        </w:rPr>
      </w:pPr>
      <w:r w:rsidRPr="00D50831">
        <w:rPr>
          <w:rFonts w:ascii="Arial" w:eastAsia="Arial" w:hAnsi="Arial" w:cs="Arial"/>
          <w:b/>
          <w:lang w:eastAsia="es-CO"/>
        </w:rPr>
        <w:t>CAPÍTULO II</w:t>
      </w:r>
    </w:p>
    <w:p w:rsidR="00D50831" w:rsidRPr="00D50831" w:rsidRDefault="00D50831" w:rsidP="00D50831">
      <w:pPr>
        <w:widowControl w:val="0"/>
        <w:spacing w:after="0" w:line="240" w:lineRule="atLeast"/>
        <w:jc w:val="center"/>
        <w:rPr>
          <w:rFonts w:ascii="Arial" w:eastAsia="Arial" w:hAnsi="Arial" w:cs="Arial"/>
          <w:b/>
          <w:lang w:eastAsia="es-CO"/>
        </w:rPr>
      </w:pPr>
      <w:r w:rsidRPr="00D50831">
        <w:rPr>
          <w:rFonts w:ascii="Arial" w:eastAsia="Arial" w:hAnsi="Arial" w:cs="Arial"/>
          <w:b/>
          <w:lang w:eastAsia="es-CO"/>
        </w:rPr>
        <w:t>DISPOSICIONES EN MATERIA LABORAL Y EMPRENDIMIENTO</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b/>
          <w:lang w:eastAsia="es-CO"/>
        </w:rPr>
        <w:t>Artículo 18. Estrategia de Fortalecimiento Laboral Juvenil.</w:t>
      </w:r>
      <w:r w:rsidRPr="00D50831">
        <w:rPr>
          <w:rFonts w:ascii="Arial" w:eastAsia="Arial" w:hAnsi="Arial" w:cs="Arial"/>
          <w:lang w:eastAsia="es-CO"/>
        </w:rPr>
        <w:t xml:space="preserve"> El Ministerio del Trabajo y el Servicio Público de Empleo, velarán por el fortalecimiento de los programas de empleo juvenil tanto en el sector público como privado, priorizando la oferta laboral dirigida a los jóvenes egresados del Sistema de Protección del Instituto Colombiano de Bienestar Familiar, con el fin de generar oportunidades de inserción en el mercado laboral y mejorar el desempeño de sus capacidades y habilidades humanas e intelectuales, de acuerdo con las leyes vigentes y demás disposiciones concordantes.</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b/>
          <w:lang w:eastAsia="es-CO"/>
        </w:rPr>
        <w:t>Artículo 19.</w:t>
      </w:r>
      <w:r w:rsidRPr="00D50831">
        <w:rPr>
          <w:rFonts w:ascii="Arial" w:eastAsia="Arial" w:hAnsi="Arial" w:cs="Arial"/>
          <w:lang w:eastAsia="es-CO"/>
        </w:rPr>
        <w:t xml:space="preserve"> Modifíquese el parágrafo 5 del artículo 3 de la Ley 1429 de 2010, el cual quedará así:</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t>Artículo 3°. Focalización de los programas de desarrollo empresarial. Dentro de los seis (6) meses siguientes a la entrada en vigencia de la presente ley, el Gobierno nacional, bajo la coordinación del Ministerio de Comercio, Industria y Turismo, deberá:</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t>(...)</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t>Parágrafo 5°. Estos programas de formación y capacitación tendrán prioridad para los jóvenes en situación de discapacidad y para los jóvenes egresados del Sistema de Protección del Instituto Colombiano de Bienestar Familiar.</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b/>
          <w:lang w:eastAsia="es-CO"/>
        </w:rPr>
        <w:t>Artículo 20.</w:t>
      </w:r>
      <w:r w:rsidRPr="00D50831">
        <w:rPr>
          <w:rFonts w:ascii="Arial" w:eastAsia="Arial" w:hAnsi="Arial" w:cs="Arial"/>
          <w:lang w:eastAsia="es-CO"/>
        </w:rPr>
        <w:t xml:space="preserve"> Modifíquese el parágrafo 2 del artículo 74 de la Ley 2069 de 2022, el cual quedará así:</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t>(...)</w:t>
      </w: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t xml:space="preserve">PARÁGRAFO SEGUNDO. Tanto el SENA como las Instituciones de educación superior podrán diseñar de igual forma, en el marco de su autonomía, programas de formación para el emprendimiento, innovación y desarrollo empresarial, que estén dirigidos estratégicamente </w:t>
      </w:r>
      <w:proofErr w:type="gramStart"/>
      <w:r w:rsidRPr="00D50831">
        <w:rPr>
          <w:rFonts w:ascii="Arial" w:eastAsia="Arial" w:hAnsi="Arial" w:cs="Arial"/>
          <w:lang w:eastAsia="es-CO"/>
        </w:rPr>
        <w:t>a  los</w:t>
      </w:r>
      <w:proofErr w:type="gramEnd"/>
      <w:r w:rsidRPr="00D50831">
        <w:rPr>
          <w:rFonts w:ascii="Arial" w:eastAsia="Arial" w:hAnsi="Arial" w:cs="Arial"/>
          <w:i/>
          <w:lang w:eastAsia="es-CO"/>
        </w:rPr>
        <w:t xml:space="preserve"> </w:t>
      </w:r>
      <w:r w:rsidRPr="00D50831">
        <w:rPr>
          <w:rFonts w:ascii="Arial" w:eastAsia="Arial" w:hAnsi="Arial" w:cs="Arial"/>
          <w:lang w:eastAsia="es-CO"/>
        </w:rPr>
        <w:t xml:space="preserve">diferentes emprendimientos impulsados por jóvenes y de manera prioritaria, a emprendimientos </w:t>
      </w:r>
      <w:r w:rsidRPr="00D50831">
        <w:rPr>
          <w:rFonts w:ascii="Arial" w:eastAsia="Arial" w:hAnsi="Arial" w:cs="Arial"/>
          <w:lang w:eastAsia="es-CO"/>
        </w:rPr>
        <w:lastRenderedPageBreak/>
        <w:t>provenientes de los jóvenes egresados del Sistema de Protección del Instituto Colombiano de Bienestar Familiar.</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b/>
          <w:lang w:eastAsia="es-CO"/>
        </w:rPr>
        <w:t xml:space="preserve">Artículo 21. </w:t>
      </w:r>
      <w:r w:rsidRPr="00D50831">
        <w:rPr>
          <w:rFonts w:ascii="Arial" w:eastAsia="Arial" w:hAnsi="Arial" w:cs="Arial"/>
          <w:lang w:eastAsia="es-CO"/>
        </w:rPr>
        <w:t xml:space="preserve">Adiciónese un Parágrafo al artículo 31 de la Ley 2069 de 2020 el cual quedará así: </w:t>
      </w: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t>(...)</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t>PARÁGRAFO 2. Dentro de los criterios diferenciales que reglamente el Gobierno Nacional se dará prioridad a la contratación de Mipymes de jóvenes Egresados del Sistema de Protección del ICBF.</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t>(...)</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b/>
          <w:lang w:eastAsia="es-CO"/>
        </w:rPr>
        <w:t xml:space="preserve">Artículo 22. </w:t>
      </w:r>
      <w:r w:rsidRPr="00D50831">
        <w:rPr>
          <w:rFonts w:ascii="Arial" w:eastAsia="Arial" w:hAnsi="Arial" w:cs="Arial"/>
          <w:lang w:eastAsia="es-CO"/>
        </w:rPr>
        <w:t>Modifíquese el Artículo 32 de la Ley 2069</w:t>
      </w:r>
      <w:r>
        <w:rPr>
          <w:rFonts w:ascii="Arial" w:eastAsia="Arial" w:hAnsi="Arial" w:cs="Arial"/>
          <w:lang w:eastAsia="es-CO"/>
        </w:rPr>
        <w:t xml:space="preserve"> de 2020</w:t>
      </w:r>
      <w:r w:rsidRPr="00D50831">
        <w:rPr>
          <w:rFonts w:ascii="Arial" w:eastAsia="Arial" w:hAnsi="Arial" w:cs="Arial"/>
          <w:lang w:eastAsia="es-CO"/>
        </w:rPr>
        <w:t xml:space="preserve">, el cual quedará así: </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t>ARTÍCULO 32. CRITERIOS DIFERENCIALES PARA EMPRENDIMIENTOS y EMPRESAS DE MUJERES Y JÓVENES EGRESADOS DEL SISTEMA DE PROTECCIÓN DEL ICBF EN EL SISTEMA DE COMPRAS PÚBLICAS. De acuerdo con el resultado del análisis del sector, las entidades estatales incluirán requisitos diferenciales y puntajes adicionales en los procesos de licitación pública, selección abreviada de menor cuantía y concurso de méritos, así como en los procesos competitivos que adelanten las entidades estatales que no apliquen en su gestión contractual el Estatuto General de Contratación Administrativa, como medidas de acción afirmativa, para incentivar emprendimientos y empresas de mujeres y jóvenes Egresados del Sistema de Protección del ICBF en el sistema de compras públicas, sin perjuicio de los compromisos adquiridos por Colombia en los acuerdos comerciales en vigor.</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t>PARÁGRAFO 1. La definición de emprendimientos y empresas de mujeres se reglamentará por el gobierno nacional.</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t>PARÁGRAFO 2. La definición de emprendimientos y empresas de jóvenes Egresados del Sistema de Protección del ICBF se reglamentará por el gobierno nacional.</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b/>
          <w:lang w:eastAsia="es-CO"/>
        </w:rPr>
        <w:t xml:space="preserve">Artículo 23. </w:t>
      </w:r>
      <w:r w:rsidRPr="00D50831">
        <w:rPr>
          <w:rFonts w:ascii="Arial" w:eastAsia="Arial" w:hAnsi="Arial" w:cs="Arial"/>
          <w:lang w:eastAsia="es-CO"/>
        </w:rPr>
        <w:t xml:space="preserve">Adiciónese un numeral al artículo 35 de la Ley 2069 de 2020 el cual quedará así: </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t>(...)</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color w:val="333333"/>
          <w:highlight w:val="white"/>
          <w:lang w:eastAsia="es-CO"/>
        </w:rPr>
      </w:pPr>
      <w:r w:rsidRPr="00D50831">
        <w:rPr>
          <w:rFonts w:ascii="Arial" w:eastAsia="Arial" w:hAnsi="Arial" w:cs="Arial"/>
          <w:lang w:eastAsia="es-CO"/>
        </w:rPr>
        <w:t xml:space="preserve">13. </w:t>
      </w:r>
      <w:r w:rsidRPr="00D50831">
        <w:rPr>
          <w:rFonts w:ascii="Arial" w:eastAsia="Arial" w:hAnsi="Arial" w:cs="Arial"/>
          <w:color w:val="333333"/>
          <w:highlight w:val="white"/>
          <w:lang w:eastAsia="es-CO"/>
        </w:rPr>
        <w:t xml:space="preserve">Preferir la propuesta presentada por el oferente que acredite en las condiciones establecidas en la ley que es de </w:t>
      </w:r>
      <w:r w:rsidRPr="00D50831">
        <w:rPr>
          <w:rFonts w:ascii="Arial" w:eastAsia="Arial" w:hAnsi="Arial" w:cs="Arial"/>
          <w:lang w:eastAsia="es-CO"/>
        </w:rPr>
        <w:t>jóvenes Egresados del Sistema de Protección del ICBF</w:t>
      </w:r>
      <w:r w:rsidRPr="00D50831">
        <w:rPr>
          <w:rFonts w:ascii="Arial" w:eastAsia="Arial" w:hAnsi="Arial" w:cs="Arial"/>
          <w:color w:val="333333"/>
          <w:highlight w:val="white"/>
          <w:lang w:eastAsia="es-CO"/>
        </w:rPr>
        <w:t xml:space="preserve"> o de la persona jurídica en la cual participe o participen mayoritariamente; o, la de un proponente plural constituido por </w:t>
      </w:r>
      <w:r w:rsidRPr="00D50831">
        <w:rPr>
          <w:rFonts w:ascii="Arial" w:eastAsia="Arial" w:hAnsi="Arial" w:cs="Arial"/>
          <w:lang w:eastAsia="es-CO"/>
        </w:rPr>
        <w:t>jóvenes Egresados del Sistema de Protección del ICBF</w:t>
      </w:r>
      <w:r w:rsidRPr="00D50831">
        <w:rPr>
          <w:rFonts w:ascii="Arial" w:eastAsia="Arial" w:hAnsi="Arial" w:cs="Arial"/>
          <w:color w:val="333333"/>
          <w:highlight w:val="white"/>
          <w:lang w:eastAsia="es-CO"/>
        </w:rPr>
        <w:t xml:space="preserve"> y/o personas jurídicas en las cuales participe o participen mayoritariamente.</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b/>
          <w:lang w:eastAsia="es-CO"/>
        </w:rPr>
        <w:t>Artículo 24. Tasa preferencial.</w:t>
      </w:r>
      <w:r w:rsidRPr="00D50831">
        <w:rPr>
          <w:rFonts w:ascii="Arial" w:eastAsia="Arial" w:hAnsi="Arial" w:cs="Arial"/>
          <w:lang w:eastAsia="es-CO"/>
        </w:rPr>
        <w:t xml:space="preserve"> Los jóvenes egresados que hagan parte del Programa de Acompañamiento Integral al Egresado, tendrán prelación en el otorgamiento de créditos para emprendimientos y creación de empresa y desarrollo de actividades agropecuarias y rurales, en entidades financieras del sector público, quienes ofrecerán una tasa de interés preferencial, de fácil acceso y educación financiera a estos jóvenes. Esta disposición también podrá ser incorporada en sus políticas comerciales y portafolio de servicios por instituciones financieras del sector privado.</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center"/>
        <w:rPr>
          <w:rFonts w:ascii="Arial" w:eastAsia="Arial" w:hAnsi="Arial" w:cs="Arial"/>
          <w:b/>
          <w:lang w:eastAsia="es-CO"/>
        </w:rPr>
      </w:pPr>
      <w:r w:rsidRPr="00D50831">
        <w:rPr>
          <w:rFonts w:ascii="Arial" w:eastAsia="Arial" w:hAnsi="Arial" w:cs="Arial"/>
          <w:b/>
          <w:lang w:eastAsia="es-CO"/>
        </w:rPr>
        <w:t>CAPÍTULO III</w:t>
      </w:r>
    </w:p>
    <w:p w:rsidR="00D50831" w:rsidRPr="00D50831" w:rsidRDefault="00D50831" w:rsidP="00D50831">
      <w:pPr>
        <w:widowControl w:val="0"/>
        <w:spacing w:after="0" w:line="240" w:lineRule="atLeast"/>
        <w:jc w:val="center"/>
        <w:rPr>
          <w:rFonts w:ascii="Arial" w:eastAsia="Arial" w:hAnsi="Arial" w:cs="Arial"/>
          <w:b/>
          <w:lang w:eastAsia="es-CO"/>
        </w:rPr>
      </w:pPr>
      <w:r w:rsidRPr="00D50831">
        <w:rPr>
          <w:rFonts w:ascii="Arial" w:eastAsia="Arial" w:hAnsi="Arial" w:cs="Arial"/>
          <w:b/>
          <w:lang w:eastAsia="es-CO"/>
        </w:rPr>
        <w:t>DISPOSICIONES EN MATERIA EDUCATIVA</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b/>
          <w:lang w:eastAsia="es-CO"/>
        </w:rPr>
        <w:t xml:space="preserve">Artículo 25. </w:t>
      </w:r>
      <w:r w:rsidRPr="00D50831">
        <w:rPr>
          <w:rFonts w:ascii="Arial" w:eastAsia="Arial" w:hAnsi="Arial" w:cs="Arial"/>
          <w:lang w:eastAsia="es-CO"/>
        </w:rPr>
        <w:t>Adiciónese un parágrafo al artículo 27 de la Ley 2155 de 2021, el cual quedará así:</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lastRenderedPageBreak/>
        <w:t>(...)</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t xml:space="preserve">Parágrafo tercero. En desarrollo de la política de Estado de gratuidad en la matrícula para todos los estudiantes de programas de pregrado en situación de vulnerabilidad, en el marco de sus competencias, velará por el establecimiento de una estrategia que permita priorizar a los jóvenes entre 18 y 28 años egresados del Sistema de Protección del Instituto Colombiano de Bienestar Familiar. </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t>De la misma manera en lo que respecta a los programas de posgrado, se podrá contar con la colaboración y cooperación internacional y convenios con organizaciones privadas.</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b/>
          <w:lang w:eastAsia="es-CO"/>
        </w:rPr>
        <w:t>Artículo 26. Flexibilización en los programas dictados por el Servicio Nacional De Aprendizaje Sena</w:t>
      </w:r>
      <w:r w:rsidRPr="00D50831">
        <w:rPr>
          <w:rFonts w:ascii="Arial" w:eastAsia="Arial" w:hAnsi="Arial" w:cs="Arial"/>
          <w:lang w:eastAsia="es-CO"/>
        </w:rPr>
        <w:t>. El Servicio Nacional de Aprendizaje – SENA, en el marco de sus competencias, velará por el fortalecimiento y mejoramiento del acceso y flexibilización de los requisitos de acceso y apertura de los programas impartidos con el objetivo de priorizar, facilitar y garantizar el acceso a los programas educativos, técnicos y tecnólogos y los procesos de evaluación y certificación de competencias laborales, a la población objeto de la presente ley.</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t>En esta estrategia se flexibilizarán los requisitos de apertura a la oferta institucional y se deberán considerar las necesidades y proyecciones de los jóvenes egresados del sistema de protección del ICBF.</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b/>
          <w:lang w:eastAsia="es-CO"/>
        </w:rPr>
        <w:t xml:space="preserve">Artículo 27. Prelación en créditos educativos. </w:t>
      </w:r>
      <w:r w:rsidRPr="00D50831">
        <w:rPr>
          <w:rFonts w:ascii="Arial" w:eastAsia="Arial" w:hAnsi="Arial" w:cs="Arial"/>
          <w:lang w:eastAsia="es-CO"/>
        </w:rPr>
        <w:t>Los jóvenes egresados que hagan parte del Programa de Acompañamiento Integral al Egresado, de que trata esta ley, tendrán prelación en el otorgamiento de becas o créditos educativos en Instituciones de educación superior del sector público y en el ICETEX previo el cumplimiento de los requisitos establecidos por dichas entidades. Esta prelación también podrá ser incorporada por instituciones del sector privado.</w:t>
      </w:r>
    </w:p>
    <w:p w:rsidR="00D50831" w:rsidRPr="00D50831" w:rsidRDefault="00D50831" w:rsidP="00D50831">
      <w:pPr>
        <w:widowControl w:val="0"/>
        <w:spacing w:after="0" w:line="240" w:lineRule="atLeast"/>
        <w:jc w:val="both"/>
        <w:rPr>
          <w:rFonts w:ascii="Arial" w:eastAsia="Arial" w:hAnsi="Arial" w:cs="Arial"/>
          <w:b/>
          <w:lang w:eastAsia="es-CO"/>
        </w:rPr>
      </w:pPr>
    </w:p>
    <w:p w:rsidR="00D50831" w:rsidRPr="00D50831" w:rsidRDefault="00D50831" w:rsidP="00D50831">
      <w:pPr>
        <w:widowControl w:val="0"/>
        <w:spacing w:after="0" w:line="240" w:lineRule="atLeast"/>
        <w:jc w:val="center"/>
        <w:rPr>
          <w:rFonts w:ascii="Arial" w:eastAsia="Arial" w:hAnsi="Arial" w:cs="Arial"/>
          <w:b/>
          <w:lang w:eastAsia="es-CO"/>
        </w:rPr>
      </w:pPr>
      <w:r w:rsidRPr="00D50831">
        <w:rPr>
          <w:rFonts w:ascii="Arial" w:eastAsia="Arial" w:hAnsi="Arial" w:cs="Arial"/>
          <w:b/>
          <w:lang w:eastAsia="es-CO"/>
        </w:rPr>
        <w:t>TÍTULO V</w:t>
      </w:r>
    </w:p>
    <w:p w:rsidR="00D50831" w:rsidRPr="00D50831" w:rsidRDefault="00D50831" w:rsidP="00D50831">
      <w:pPr>
        <w:widowControl w:val="0"/>
        <w:spacing w:after="0" w:line="240" w:lineRule="atLeast"/>
        <w:jc w:val="center"/>
        <w:rPr>
          <w:rFonts w:ascii="Arial" w:eastAsia="Arial" w:hAnsi="Arial" w:cs="Arial"/>
          <w:b/>
          <w:lang w:eastAsia="es-CO"/>
        </w:rPr>
      </w:pPr>
      <w:r w:rsidRPr="00D50831">
        <w:rPr>
          <w:rFonts w:ascii="Arial" w:eastAsia="Arial" w:hAnsi="Arial" w:cs="Arial"/>
          <w:b/>
          <w:lang w:eastAsia="es-CO"/>
        </w:rPr>
        <w:t>MECANISMOS DE SEGUIMIENTO Y PARTICIPACIÓN</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b/>
          <w:lang w:eastAsia="es-CO"/>
        </w:rPr>
        <w:t>Artículo 28. Comisión intersectorial para la atención integral de los jóvenes que estuvieron bajo el cuidado del Sistema Nacional de Bienestar Familiar.</w:t>
      </w:r>
      <w:r w:rsidRPr="00D50831">
        <w:rPr>
          <w:rFonts w:ascii="Arial" w:eastAsia="Arial" w:hAnsi="Arial" w:cs="Arial"/>
          <w:lang w:eastAsia="es-CO"/>
        </w:rPr>
        <w:t xml:space="preserve"> Créase la Comisión Intersectorial para la atención integral de los jóvenes que estuvieron bajo el cuidado del Sistema Nacional de Bienestar Familiar, la cual se encargará de coordinar, orientar, fortalecer y hacer seguimiento a la formulación y ejecución del Programa de Acompañamiento Integral al Egresado, y de las demás medidas dirigidas al desarrollo del proyecto de vida de los jóvenes objeto de esta Ley.</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b/>
          <w:lang w:eastAsia="es-CO"/>
        </w:rPr>
        <w:t>Parágrafo 1.</w:t>
      </w:r>
      <w:r w:rsidRPr="00D50831">
        <w:rPr>
          <w:rFonts w:ascii="Arial" w:eastAsia="Arial" w:hAnsi="Arial" w:cs="Arial"/>
          <w:lang w:eastAsia="es-CO"/>
        </w:rPr>
        <w:t xml:space="preserve"> La Comisión Intersectorial para la atención integral de los jóvenes que estuvieron bajo el cuidado del Sistema Nacional de Bienestar Familiar estará integrada por el Instituto Colombiano de Bienestar Familiar -ICBF- como ente rector, articulador y coordinador del Sistema Nacional de Bienestar Familiar -SNBF y las entidades que por sus competencias aportan al funcionamiento y objetivos del Sistema Nacional de Bienestar Familiar en el ámbito nacional, departamental y municipal.</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b/>
          <w:lang w:eastAsia="es-CO"/>
        </w:rPr>
        <w:t>Parágrafo 2.</w:t>
      </w:r>
      <w:r w:rsidRPr="00D50831">
        <w:rPr>
          <w:rFonts w:ascii="Arial" w:eastAsia="Arial" w:hAnsi="Arial" w:cs="Arial"/>
          <w:lang w:eastAsia="es-CO"/>
        </w:rPr>
        <w:t xml:space="preserve"> En la Comisión Intersectorial podrán participar representantes de las organizaciones sociales, organismos de cooperación internacional, operadores, representantes de las redes y asociaciones de jóvenes que estuvieron bajo el cuidado del Instituto Colombiano de Bienestar Familiar, incluyendo especialistas del ámbito del trabajo social, de la sociología, del derecho, de la  psicología y/o de profesiones afines, que trabajarán de manera coordinada con las entidades competentes, aportando al funcionamiento y objetivos del Sistema Nacional de Bienestar Familiar en el ámbito nacional, departamental y municipal.</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b/>
          <w:lang w:eastAsia="es-CO"/>
        </w:rPr>
        <w:lastRenderedPageBreak/>
        <w:t>Parágrafo 3.</w:t>
      </w:r>
      <w:r w:rsidRPr="00D50831">
        <w:rPr>
          <w:rFonts w:ascii="Arial" w:eastAsia="Arial" w:hAnsi="Arial" w:cs="Arial"/>
          <w:lang w:eastAsia="es-CO"/>
        </w:rPr>
        <w:t xml:space="preserve"> El Gobierno Nacional tendrá un plazo de doce (12) meses contados a partir de la vigencia de la presente ley, para crear y coordinar la Comisión Intersectorial para la atención integral de los jóvenes que estuvieron bajo el cuidado del Sistema Nacional de Bienestar Familiar.</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b/>
          <w:lang w:eastAsia="es-CO"/>
        </w:rPr>
        <w:t>Artículo 29. Funciones de la Comisión Intersectorial.</w:t>
      </w:r>
      <w:r w:rsidRPr="00D50831">
        <w:rPr>
          <w:rFonts w:ascii="Arial" w:eastAsia="Arial" w:hAnsi="Arial" w:cs="Arial"/>
          <w:lang w:eastAsia="es-CO"/>
        </w:rPr>
        <w:t xml:space="preserve"> Serán funciones de la Comisión intersectorial para la atención integral de los jóvenes que estuvieron bajo el cuidado del Sistema Nacional de Bienestar Familiar:</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t>A) Monitorear la implementación del Programa de Acompañamiento Integral al Egresado, con el fin de evaluar los resultados de su desarrollo, detectar posibles incumplimientos y establecer medidas dirigidas a mejorar las falencias del programa.</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t>B)</w:t>
      </w:r>
      <w:r>
        <w:rPr>
          <w:rFonts w:ascii="Arial" w:eastAsia="Arial" w:hAnsi="Arial" w:cs="Arial"/>
          <w:lang w:eastAsia="es-CO"/>
        </w:rPr>
        <w:t xml:space="preserve"> </w:t>
      </w:r>
      <w:r w:rsidRPr="00D50831">
        <w:rPr>
          <w:rFonts w:ascii="Arial" w:eastAsia="Arial" w:hAnsi="Arial" w:cs="Arial"/>
          <w:lang w:eastAsia="es-CO"/>
        </w:rPr>
        <w:t>Articular con la academia y organizaciones interesadas investigaciones en materia de niñez y adolescencia sin cuidado parental y juventud sin redes de apoyo egresada del Sistema de Protección del ICBF.</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t>C)</w:t>
      </w:r>
      <w:r>
        <w:rPr>
          <w:rFonts w:ascii="Arial" w:eastAsia="Arial" w:hAnsi="Arial" w:cs="Arial"/>
          <w:lang w:eastAsia="es-CO"/>
        </w:rPr>
        <w:t xml:space="preserve"> </w:t>
      </w:r>
      <w:r w:rsidRPr="00D50831">
        <w:rPr>
          <w:rFonts w:ascii="Arial" w:eastAsia="Arial" w:hAnsi="Arial" w:cs="Arial"/>
          <w:lang w:eastAsia="es-CO"/>
        </w:rPr>
        <w:t>Establecer los criterios profesionales y de experiencia, para la designación de los referentes que conformarán las Unidades de Acompañamiento al Egresado.</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lang w:eastAsia="es-CO"/>
        </w:rPr>
        <w:t>D)</w:t>
      </w:r>
      <w:r>
        <w:rPr>
          <w:rFonts w:ascii="Arial" w:eastAsia="Arial" w:hAnsi="Arial" w:cs="Arial"/>
          <w:lang w:eastAsia="es-CO"/>
        </w:rPr>
        <w:t xml:space="preserve"> </w:t>
      </w:r>
      <w:r w:rsidRPr="00D50831">
        <w:rPr>
          <w:rFonts w:ascii="Arial" w:eastAsia="Arial" w:hAnsi="Arial" w:cs="Arial"/>
          <w:lang w:eastAsia="es-CO"/>
        </w:rPr>
        <w:t>Crear instancias de participación de los jóvenes egresados del sistema y demás organizaciones civiles, para la cooperación en el mejoramiento del Programa de Acompañamiento Integral al Egresado.</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b/>
          <w:lang w:eastAsia="es-CO"/>
        </w:rPr>
        <w:t>Artículo 30. Mecanismos de participación de las juventudes.</w:t>
      </w:r>
      <w:r w:rsidRPr="00D50831">
        <w:rPr>
          <w:rFonts w:ascii="Arial" w:eastAsia="Arial" w:hAnsi="Arial" w:cs="Arial"/>
          <w:lang w:eastAsia="es-CO"/>
        </w:rPr>
        <w:t xml:space="preserve"> El Gobierno Nacional garantizará la inclusión y participación de los jóvenes objeto de esta ley, en escenarios y mecanismos de participación, concertación, vigilancia y control de la gestión pública.</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center"/>
        <w:rPr>
          <w:rFonts w:ascii="Arial" w:eastAsia="Arial" w:hAnsi="Arial" w:cs="Arial"/>
          <w:b/>
          <w:lang w:eastAsia="es-CO"/>
        </w:rPr>
      </w:pPr>
      <w:r w:rsidRPr="00D50831">
        <w:rPr>
          <w:rFonts w:ascii="Arial" w:eastAsia="Arial" w:hAnsi="Arial" w:cs="Arial"/>
          <w:b/>
          <w:lang w:eastAsia="es-CO"/>
        </w:rPr>
        <w:t>TÍTULO VI</w:t>
      </w:r>
    </w:p>
    <w:p w:rsidR="00D50831" w:rsidRPr="00D50831" w:rsidRDefault="00D50831" w:rsidP="00D50831">
      <w:pPr>
        <w:widowControl w:val="0"/>
        <w:spacing w:after="0" w:line="240" w:lineRule="atLeast"/>
        <w:jc w:val="center"/>
        <w:rPr>
          <w:rFonts w:ascii="Arial" w:eastAsia="Arial" w:hAnsi="Arial" w:cs="Arial"/>
          <w:b/>
          <w:lang w:eastAsia="es-CO"/>
        </w:rPr>
      </w:pPr>
      <w:r w:rsidRPr="00D50831">
        <w:rPr>
          <w:rFonts w:ascii="Arial" w:eastAsia="Arial" w:hAnsi="Arial" w:cs="Arial"/>
          <w:b/>
          <w:lang w:eastAsia="es-CO"/>
        </w:rPr>
        <w:t>FINANCIACIÓN Y VIGENCIA</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widowControl w:val="0"/>
        <w:spacing w:after="0" w:line="240" w:lineRule="atLeast"/>
        <w:jc w:val="both"/>
        <w:rPr>
          <w:rFonts w:ascii="Arial" w:eastAsia="Arial" w:hAnsi="Arial" w:cs="Arial"/>
          <w:strike/>
          <w:lang w:eastAsia="es-CO"/>
        </w:rPr>
      </w:pPr>
      <w:r w:rsidRPr="00D50831">
        <w:rPr>
          <w:rFonts w:ascii="Arial" w:eastAsia="Arial" w:hAnsi="Arial" w:cs="Arial"/>
          <w:b/>
          <w:lang w:eastAsia="es-CO"/>
        </w:rPr>
        <w:t>Artículo 31. Mecanismos de financiación</w:t>
      </w:r>
      <w:r w:rsidRPr="00D50831">
        <w:rPr>
          <w:rFonts w:ascii="Arial" w:eastAsia="Arial" w:hAnsi="Arial" w:cs="Arial"/>
          <w:lang w:eastAsia="es-CO"/>
        </w:rPr>
        <w:t>. El Gobierno Nacional, podrá, para el desarrollo e implementación de los lineamientos, estrategias, programas y demás disposiciones definidas en la presente ley, destinar recursos de las entidades públicas del orden nacional y/o territorial en el marco de su autonomía. Así mismo, podrá recibir recursos de organismos multilaterales, convenios de cooperación internacional y convenios con organizaciones privadas y aquellos fondos creados por la ley en el marco de los planes de desarrollo, esto con el fin de ampliar la cobertura a todos los egresados del Sistema de protección del ICBF.</w:t>
      </w:r>
    </w:p>
    <w:p w:rsidR="00D50831" w:rsidRPr="00D50831" w:rsidRDefault="00D50831" w:rsidP="00D50831">
      <w:pPr>
        <w:widowControl w:val="0"/>
        <w:spacing w:after="0" w:line="240" w:lineRule="atLeast"/>
        <w:jc w:val="both"/>
        <w:rPr>
          <w:rFonts w:ascii="Arial" w:eastAsia="Arial" w:hAnsi="Arial" w:cs="Arial"/>
          <w:lang w:eastAsia="es-CO"/>
        </w:rPr>
      </w:pPr>
    </w:p>
    <w:p w:rsidR="00D50831" w:rsidRPr="00D50831" w:rsidRDefault="00D50831" w:rsidP="00D50831">
      <w:pPr>
        <w:spacing w:line="240" w:lineRule="atLeast"/>
        <w:jc w:val="both"/>
        <w:rPr>
          <w:rFonts w:ascii="Arial" w:eastAsia="Arial" w:hAnsi="Arial" w:cs="Arial"/>
          <w:lang w:eastAsia="es-CO"/>
        </w:rPr>
      </w:pPr>
      <w:r w:rsidRPr="00D50831">
        <w:rPr>
          <w:rFonts w:ascii="Arial" w:eastAsia="Arial" w:hAnsi="Arial" w:cs="Arial"/>
          <w:lang w:eastAsia="es-CO"/>
        </w:rPr>
        <w:t xml:space="preserve">En todo caso, el Gobierno Nacional, a través del Ministerio de Hacienda y Crédito Público hará las adecuaciones correspondientes en las disponibilidades presupuestales del Marco de Gasto de Mediano Plazo y el Marco Fiscal de Mediano Plazo, para lograr el cumplimiento del objeto de la presente ley. </w:t>
      </w:r>
    </w:p>
    <w:p w:rsidR="00D50831" w:rsidRPr="00D50831" w:rsidRDefault="00D50831" w:rsidP="00D50831">
      <w:pPr>
        <w:spacing w:line="240" w:lineRule="atLeast"/>
        <w:jc w:val="both"/>
        <w:rPr>
          <w:rFonts w:ascii="Arial" w:eastAsia="Arial" w:hAnsi="Arial" w:cs="Arial"/>
          <w:lang w:eastAsia="es-CO"/>
        </w:rPr>
      </w:pPr>
      <w:r w:rsidRPr="00D50831">
        <w:rPr>
          <w:rFonts w:ascii="Arial" w:eastAsia="Arial" w:hAnsi="Arial" w:cs="Arial"/>
          <w:lang w:eastAsia="es-CO"/>
        </w:rPr>
        <w:t>Lo anterior, sin detrimento de otros programas cuyos beneficiarios sean menores de edad y estén a cargo del ICBF.</w:t>
      </w:r>
    </w:p>
    <w:p w:rsidR="00D50831" w:rsidRPr="00D50831" w:rsidRDefault="00D50831" w:rsidP="00D50831">
      <w:pPr>
        <w:spacing w:line="240" w:lineRule="atLeast"/>
        <w:jc w:val="both"/>
        <w:rPr>
          <w:rFonts w:ascii="Arial" w:eastAsia="Arial" w:hAnsi="Arial" w:cs="Arial"/>
          <w:lang w:eastAsia="es-CO"/>
        </w:rPr>
      </w:pPr>
      <w:r w:rsidRPr="00D50831">
        <w:rPr>
          <w:rFonts w:ascii="Arial" w:eastAsia="Arial" w:hAnsi="Arial" w:cs="Arial"/>
          <w:b/>
          <w:lang w:eastAsia="es-CO"/>
        </w:rPr>
        <w:t>Artículo 32. Día del egresado del ICBF.</w:t>
      </w:r>
      <w:r w:rsidRPr="00D50831">
        <w:rPr>
          <w:rFonts w:ascii="Arial" w:eastAsia="Arial" w:hAnsi="Arial" w:cs="Arial"/>
          <w:lang w:eastAsia="es-CO"/>
        </w:rPr>
        <w:t xml:space="preserve"> Institucionalícese el día ocho (8) de agosto de todos los años, fecha en la que se ha establecido el “Día del egresado del ICBF” como reconocimiento a la población objeto de esta ley. Las entidades que conforman el Sistema Nacional de Bienestar Familiar podrán realizar actividades para conmemorar este día. </w:t>
      </w:r>
    </w:p>
    <w:p w:rsidR="00D50831" w:rsidRPr="00D50831" w:rsidRDefault="00D50831" w:rsidP="00D50831">
      <w:pPr>
        <w:spacing w:line="240" w:lineRule="atLeast"/>
        <w:jc w:val="both"/>
        <w:rPr>
          <w:rFonts w:ascii="Arial" w:eastAsia="Arial" w:hAnsi="Arial" w:cs="Arial"/>
          <w:lang w:eastAsia="es-CO"/>
        </w:rPr>
      </w:pPr>
      <w:r w:rsidRPr="00D50831">
        <w:rPr>
          <w:rFonts w:ascii="Arial" w:eastAsia="Arial" w:hAnsi="Arial" w:cs="Arial"/>
          <w:b/>
          <w:lang w:eastAsia="es-CO"/>
        </w:rPr>
        <w:t xml:space="preserve">Artículo 33. Reglamentación. </w:t>
      </w:r>
      <w:r w:rsidRPr="00D50831">
        <w:rPr>
          <w:rFonts w:ascii="Arial" w:eastAsia="Arial" w:hAnsi="Arial" w:cs="Arial"/>
          <w:lang w:eastAsia="es-CO"/>
        </w:rPr>
        <w:t xml:space="preserve">El Gobierno nacional, a través del Instituto Colombiano de Bienestar Familiar, en un término no superior a dieciocho meses (18), contados a partir de la </w:t>
      </w:r>
      <w:r w:rsidRPr="00D50831">
        <w:rPr>
          <w:rFonts w:ascii="Arial" w:eastAsia="Arial" w:hAnsi="Arial" w:cs="Arial"/>
          <w:lang w:eastAsia="es-CO"/>
        </w:rPr>
        <w:lastRenderedPageBreak/>
        <w:t>entrada en vigencia de la presente ley, deberá expedir la normativa correspondiente para su cumplimiento.</w:t>
      </w:r>
    </w:p>
    <w:p w:rsidR="00D50831" w:rsidRPr="00D50831" w:rsidRDefault="00D50831" w:rsidP="00D50831">
      <w:pPr>
        <w:spacing w:line="240" w:lineRule="atLeast"/>
        <w:jc w:val="both"/>
        <w:rPr>
          <w:rFonts w:ascii="Arial" w:eastAsia="Arial" w:hAnsi="Arial" w:cs="Arial"/>
          <w:lang w:eastAsia="es-CO"/>
        </w:rPr>
      </w:pPr>
      <w:r w:rsidRPr="00D50831">
        <w:rPr>
          <w:rFonts w:ascii="Arial" w:eastAsia="Arial" w:hAnsi="Arial" w:cs="Arial"/>
          <w:b/>
          <w:lang w:eastAsia="es-CO"/>
        </w:rPr>
        <w:t>Artículo 34. Presentación de Informes</w:t>
      </w:r>
      <w:r w:rsidRPr="00D50831">
        <w:rPr>
          <w:rFonts w:ascii="Arial" w:eastAsia="Arial" w:hAnsi="Arial" w:cs="Arial"/>
          <w:lang w:eastAsia="es-CO"/>
        </w:rPr>
        <w:t>. Al inicio de cada legislatura, el ICBF como cabeza del Sistema Nacional de Bienestar Familiar deberá presentar un informe a las Comisiones Séptimas de Senado y Cámara de Representantes, de los avances y de la ejecución del Programa de Acompañamiento Integral al Egresado.</w:t>
      </w:r>
    </w:p>
    <w:p w:rsidR="00D50831" w:rsidRPr="00D50831" w:rsidRDefault="00D50831" w:rsidP="00D50831">
      <w:pPr>
        <w:widowControl w:val="0"/>
        <w:spacing w:after="0" w:line="240" w:lineRule="atLeast"/>
        <w:jc w:val="both"/>
        <w:rPr>
          <w:rFonts w:ascii="Arial" w:eastAsia="Arial" w:hAnsi="Arial" w:cs="Arial"/>
          <w:lang w:eastAsia="es-CO"/>
        </w:rPr>
      </w:pPr>
      <w:r w:rsidRPr="00D50831">
        <w:rPr>
          <w:rFonts w:ascii="Arial" w:eastAsia="Arial" w:hAnsi="Arial" w:cs="Arial"/>
          <w:b/>
          <w:lang w:eastAsia="es-CO"/>
        </w:rPr>
        <w:t>Artículo 35. Vigencia y derogatorias</w:t>
      </w:r>
      <w:r w:rsidRPr="00D50831">
        <w:rPr>
          <w:rFonts w:ascii="Arial" w:eastAsia="Arial" w:hAnsi="Arial" w:cs="Arial"/>
          <w:lang w:eastAsia="es-CO"/>
        </w:rPr>
        <w:t>. La presente ley rige a partir de su publicación y deroga todas las normas que le sean contrarias.</w:t>
      </w:r>
    </w:p>
    <w:p w:rsidR="005C72AB" w:rsidRPr="005C72AB" w:rsidRDefault="005C72AB" w:rsidP="005C72AB">
      <w:pPr>
        <w:widowControl w:val="0"/>
        <w:spacing w:after="0" w:line="240" w:lineRule="atLeast"/>
        <w:jc w:val="both"/>
        <w:rPr>
          <w:rFonts w:ascii="Arial" w:eastAsia="Arial Narrow" w:hAnsi="Arial" w:cs="Arial"/>
          <w:lang w:eastAsia="es-CO"/>
        </w:rPr>
      </w:pPr>
    </w:p>
    <w:p w:rsidR="00DC1FF5" w:rsidRDefault="001B1C28" w:rsidP="005C72AB">
      <w:pPr>
        <w:pStyle w:val="Sinespaciado"/>
        <w:rPr>
          <w:rFonts w:eastAsia="Arial" w:cs="Arial"/>
          <w:color w:val="000000"/>
        </w:rPr>
      </w:pPr>
      <w:r w:rsidRPr="000E7FF0">
        <w:rPr>
          <w:rFonts w:eastAsia="Arial Narrow" w:cs="Arial Narrow"/>
          <w:color w:val="000000"/>
        </w:rPr>
        <w:t> </w:t>
      </w:r>
    </w:p>
    <w:p w:rsidR="00DC1FF5" w:rsidRDefault="00DC1FF5" w:rsidP="00552AD0">
      <w:pPr>
        <w:pStyle w:val="Sinespaciado"/>
        <w:spacing w:line="240" w:lineRule="atLeast"/>
        <w:jc w:val="center"/>
        <w:rPr>
          <w:rFonts w:eastAsia="Arial" w:cs="Arial"/>
          <w:color w:val="000000"/>
        </w:rPr>
      </w:pPr>
    </w:p>
    <w:p w:rsidR="00DC1FF5" w:rsidRDefault="00DC1FF5" w:rsidP="00552AD0">
      <w:pPr>
        <w:pStyle w:val="Sinespaciado"/>
        <w:spacing w:line="240" w:lineRule="atLeast"/>
        <w:jc w:val="center"/>
        <w:rPr>
          <w:rFonts w:eastAsia="Arial" w:cs="Arial"/>
          <w:b/>
          <w:color w:val="000000"/>
        </w:rPr>
      </w:pPr>
    </w:p>
    <w:p w:rsidR="00DC1FF5" w:rsidRDefault="00D50831" w:rsidP="00D50831">
      <w:pPr>
        <w:pStyle w:val="Sinespaciado"/>
        <w:spacing w:line="240" w:lineRule="atLeast"/>
        <w:rPr>
          <w:rFonts w:eastAsia="Arial" w:cs="Arial"/>
          <w:b/>
          <w:color w:val="000000"/>
        </w:rPr>
      </w:pPr>
      <w:r>
        <w:rPr>
          <w:rFonts w:eastAsia="Arial" w:cs="Arial"/>
          <w:b/>
          <w:color w:val="000000"/>
        </w:rPr>
        <w:t>Leider Alexandra Vásquez Ochoa</w:t>
      </w:r>
      <w:r>
        <w:rPr>
          <w:rFonts w:eastAsia="Arial" w:cs="Arial"/>
          <w:b/>
          <w:color w:val="000000"/>
        </w:rPr>
        <w:tab/>
      </w:r>
      <w:r>
        <w:rPr>
          <w:rFonts w:eastAsia="Arial" w:cs="Arial"/>
          <w:b/>
          <w:color w:val="000000"/>
        </w:rPr>
        <w:tab/>
      </w:r>
      <w:r>
        <w:rPr>
          <w:rFonts w:eastAsia="Arial" w:cs="Arial"/>
          <w:b/>
          <w:color w:val="000000"/>
        </w:rPr>
        <w:tab/>
      </w:r>
      <w:r w:rsidR="00263488">
        <w:rPr>
          <w:rFonts w:eastAsia="Arial" w:cs="Arial"/>
          <w:b/>
          <w:color w:val="000000"/>
        </w:rPr>
        <w:tab/>
      </w:r>
      <w:r w:rsidR="005C72AB">
        <w:rPr>
          <w:rFonts w:eastAsia="Arial" w:cs="Arial"/>
          <w:b/>
          <w:color w:val="000000"/>
        </w:rPr>
        <w:t>J</w:t>
      </w:r>
      <w:r>
        <w:rPr>
          <w:rFonts w:eastAsia="Arial" w:cs="Arial"/>
          <w:b/>
          <w:color w:val="000000"/>
        </w:rPr>
        <w:t>airo Humberto Cristo Correa</w:t>
      </w:r>
    </w:p>
    <w:p w:rsidR="00DC1FF5" w:rsidRPr="00DC1FF5" w:rsidRDefault="00DC1FF5" w:rsidP="00D50831">
      <w:pPr>
        <w:pStyle w:val="Sinespaciado"/>
        <w:spacing w:line="240" w:lineRule="atLeast"/>
        <w:rPr>
          <w:rFonts w:eastAsia="Arial" w:cs="Arial"/>
          <w:color w:val="000000"/>
        </w:rPr>
      </w:pPr>
      <w:r>
        <w:rPr>
          <w:rFonts w:eastAsia="Arial" w:cs="Arial"/>
          <w:color w:val="000000"/>
        </w:rPr>
        <w:t>Ponente</w:t>
      </w:r>
      <w:r w:rsidR="00D50831">
        <w:rPr>
          <w:rFonts w:eastAsia="Arial" w:cs="Arial"/>
          <w:color w:val="000000"/>
        </w:rPr>
        <w:tab/>
      </w:r>
      <w:r w:rsidR="00D50831">
        <w:rPr>
          <w:rFonts w:eastAsia="Arial" w:cs="Arial"/>
          <w:color w:val="000000"/>
        </w:rPr>
        <w:tab/>
      </w:r>
      <w:r w:rsidR="00D50831">
        <w:rPr>
          <w:rFonts w:eastAsia="Arial" w:cs="Arial"/>
          <w:color w:val="000000"/>
        </w:rPr>
        <w:tab/>
      </w:r>
      <w:r w:rsidR="00D50831">
        <w:rPr>
          <w:rFonts w:eastAsia="Arial" w:cs="Arial"/>
          <w:color w:val="000000"/>
        </w:rPr>
        <w:tab/>
      </w:r>
      <w:r w:rsidR="00D50831">
        <w:rPr>
          <w:rFonts w:eastAsia="Arial" w:cs="Arial"/>
          <w:color w:val="000000"/>
        </w:rPr>
        <w:tab/>
      </w:r>
      <w:r w:rsidR="00D50831">
        <w:rPr>
          <w:rFonts w:eastAsia="Arial" w:cs="Arial"/>
          <w:color w:val="000000"/>
        </w:rPr>
        <w:tab/>
      </w:r>
      <w:r w:rsidR="00263488">
        <w:rPr>
          <w:rFonts w:eastAsia="Arial" w:cs="Arial"/>
          <w:color w:val="000000"/>
        </w:rPr>
        <w:tab/>
      </w:r>
      <w:bookmarkStart w:id="0" w:name="_GoBack"/>
      <w:bookmarkEnd w:id="0"/>
      <w:r w:rsidR="00D50831">
        <w:rPr>
          <w:rFonts w:eastAsia="Arial" w:cs="Arial"/>
          <w:color w:val="000000"/>
        </w:rPr>
        <w:t>Ponente</w:t>
      </w:r>
    </w:p>
    <w:sectPr w:rsidR="00DC1FF5" w:rsidRPr="00DC1FF5" w:rsidSect="00A25D01">
      <w:headerReference w:type="default" r:id="rId9"/>
      <w:footerReference w:type="default" r:id="rId10"/>
      <w:type w:val="continuous"/>
      <w:pgSz w:w="12240" w:h="15840" w:code="1"/>
      <w:pgMar w:top="1588" w:right="1134" w:bottom="567" w:left="1588" w:header="51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9E7" w:rsidRDefault="00E919E7">
      <w:pPr>
        <w:spacing w:after="0" w:line="240" w:lineRule="auto"/>
      </w:pPr>
      <w:r>
        <w:separator/>
      </w:r>
    </w:p>
  </w:endnote>
  <w:endnote w:type="continuationSeparator" w:id="0">
    <w:p w:rsidR="00E919E7" w:rsidRDefault="00E91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inyon Script">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138" w:rsidRPr="001A2138" w:rsidRDefault="001A2138" w:rsidP="001A2138">
    <w:pPr>
      <w:pStyle w:val="Sinespaciado"/>
      <w:ind w:left="720"/>
      <w:jc w:val="center"/>
      <w:rPr>
        <w:rFonts w:cs="Arial"/>
        <w:color w:val="0F243E" w:themeColor="text2" w:themeShade="80"/>
        <w:sz w:val="14"/>
        <w:szCs w:val="14"/>
      </w:rPr>
    </w:pPr>
    <w:r w:rsidRPr="001A2138">
      <w:rPr>
        <w:rStyle w:val="SinespaciadoCar"/>
        <w:rFonts w:cs="Arial"/>
        <w:sz w:val="14"/>
        <w:szCs w:val="14"/>
      </w:rPr>
      <w:t xml:space="preserve">Texto Definitivo aprobado en primer debate proyecto de ley No. </w:t>
    </w:r>
    <w:r w:rsidR="00D50831">
      <w:rPr>
        <w:rStyle w:val="SinespaciadoCar"/>
        <w:rFonts w:cs="Arial"/>
        <w:sz w:val="14"/>
        <w:szCs w:val="14"/>
      </w:rPr>
      <w:t>456</w:t>
    </w:r>
    <w:r w:rsidRPr="001A2138">
      <w:rPr>
        <w:rStyle w:val="SinespaciadoCar"/>
        <w:rFonts w:cs="Arial"/>
        <w:sz w:val="14"/>
        <w:szCs w:val="14"/>
      </w:rPr>
      <w:t xml:space="preserve"> de 2024 Cámara</w:t>
    </w:r>
    <w:r w:rsidRPr="001A2138">
      <w:rPr>
        <w:rFonts w:cs="Arial"/>
        <w:spacing w:val="60"/>
        <w:sz w:val="14"/>
        <w:szCs w:val="14"/>
        <w:lang w:val="es-ES"/>
      </w:rPr>
      <w:t xml:space="preserve"> </w:t>
    </w:r>
    <w:r>
      <w:rPr>
        <w:rFonts w:cs="Arial"/>
        <w:spacing w:val="60"/>
        <w:sz w:val="14"/>
        <w:szCs w:val="14"/>
        <w:lang w:val="es-ES"/>
      </w:rPr>
      <w:tab/>
    </w:r>
    <w:r>
      <w:rPr>
        <w:rFonts w:cs="Arial"/>
        <w:spacing w:val="60"/>
        <w:sz w:val="14"/>
        <w:szCs w:val="14"/>
        <w:lang w:val="es-ES"/>
      </w:rPr>
      <w:tab/>
    </w:r>
    <w:r>
      <w:rPr>
        <w:rFonts w:cs="Arial"/>
        <w:spacing w:val="60"/>
        <w:sz w:val="14"/>
        <w:szCs w:val="14"/>
        <w:lang w:val="es-ES"/>
      </w:rPr>
      <w:tab/>
    </w:r>
    <w:r w:rsidRPr="001A2138">
      <w:rPr>
        <w:rFonts w:cs="Arial"/>
        <w:spacing w:val="60"/>
        <w:sz w:val="14"/>
        <w:szCs w:val="14"/>
        <w:lang w:val="es-ES"/>
      </w:rPr>
      <w:t>Página</w:t>
    </w:r>
    <w:r w:rsidRPr="001A2138">
      <w:rPr>
        <w:rFonts w:cs="Arial"/>
        <w:sz w:val="14"/>
        <w:szCs w:val="14"/>
        <w:lang w:val="es-ES"/>
      </w:rPr>
      <w:t xml:space="preserve"> </w:t>
    </w:r>
    <w:r w:rsidRPr="001A2138">
      <w:rPr>
        <w:rFonts w:cs="Arial"/>
        <w:sz w:val="14"/>
        <w:szCs w:val="14"/>
      </w:rPr>
      <w:fldChar w:fldCharType="begin"/>
    </w:r>
    <w:r w:rsidRPr="001A2138">
      <w:rPr>
        <w:rFonts w:cs="Arial"/>
        <w:sz w:val="14"/>
        <w:szCs w:val="14"/>
      </w:rPr>
      <w:instrText>PAGE   \* MERGEFORMAT</w:instrText>
    </w:r>
    <w:r w:rsidRPr="001A2138">
      <w:rPr>
        <w:rFonts w:cs="Arial"/>
        <w:sz w:val="14"/>
        <w:szCs w:val="14"/>
      </w:rPr>
      <w:fldChar w:fldCharType="separate"/>
    </w:r>
    <w:r w:rsidR="00263488" w:rsidRPr="00263488">
      <w:rPr>
        <w:rFonts w:cs="Arial"/>
        <w:noProof/>
        <w:sz w:val="14"/>
        <w:szCs w:val="14"/>
        <w:lang w:val="es-ES"/>
      </w:rPr>
      <w:t>11</w:t>
    </w:r>
    <w:r w:rsidRPr="001A2138">
      <w:rPr>
        <w:rFonts w:cs="Arial"/>
        <w:sz w:val="14"/>
        <w:szCs w:val="14"/>
      </w:rPr>
      <w:fldChar w:fldCharType="end"/>
    </w:r>
    <w:r w:rsidRPr="001A2138">
      <w:rPr>
        <w:rFonts w:cs="Arial"/>
        <w:sz w:val="14"/>
        <w:szCs w:val="14"/>
        <w:lang w:val="es-ES"/>
      </w:rPr>
      <w:t xml:space="preserve"> </w:t>
    </w:r>
    <w:r>
      <w:rPr>
        <w:rFonts w:cs="Arial"/>
        <w:sz w:val="14"/>
        <w:szCs w:val="14"/>
        <w:lang w:val="es-ES"/>
      </w:rPr>
      <w:t>-</w:t>
    </w:r>
    <w:r w:rsidRPr="001A2138">
      <w:rPr>
        <w:rFonts w:cs="Arial"/>
        <w:sz w:val="14"/>
        <w:szCs w:val="14"/>
        <w:lang w:val="es-ES"/>
      </w:rPr>
      <w:t xml:space="preserve"> </w:t>
    </w:r>
    <w:r w:rsidRPr="001A2138">
      <w:rPr>
        <w:rFonts w:cs="Arial"/>
        <w:sz w:val="14"/>
        <w:szCs w:val="14"/>
      </w:rPr>
      <w:fldChar w:fldCharType="begin"/>
    </w:r>
    <w:r w:rsidRPr="001A2138">
      <w:rPr>
        <w:rFonts w:cs="Arial"/>
        <w:sz w:val="14"/>
        <w:szCs w:val="14"/>
      </w:rPr>
      <w:instrText>NUMPAGES  \* Arabic  \* MERGEFORMAT</w:instrText>
    </w:r>
    <w:r w:rsidRPr="001A2138">
      <w:rPr>
        <w:rFonts w:cs="Arial"/>
        <w:sz w:val="14"/>
        <w:szCs w:val="14"/>
      </w:rPr>
      <w:fldChar w:fldCharType="separate"/>
    </w:r>
    <w:r w:rsidR="00263488" w:rsidRPr="00263488">
      <w:rPr>
        <w:rFonts w:cs="Arial"/>
        <w:noProof/>
        <w:sz w:val="14"/>
        <w:szCs w:val="14"/>
        <w:lang w:val="es-ES"/>
      </w:rPr>
      <w:t>11</w:t>
    </w:r>
    <w:r w:rsidRPr="001A2138">
      <w:rPr>
        <w:rFonts w:cs="Arial"/>
        <w:sz w:val="14"/>
        <w:szCs w:val="14"/>
      </w:rPr>
      <w:fldChar w:fldCharType="end"/>
    </w: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9E7" w:rsidRDefault="00E919E7">
      <w:pPr>
        <w:spacing w:after="0" w:line="240" w:lineRule="auto"/>
      </w:pPr>
      <w:r>
        <w:separator/>
      </w:r>
    </w:p>
  </w:footnote>
  <w:footnote w:type="continuationSeparator" w:id="0">
    <w:p w:rsidR="00E919E7" w:rsidRDefault="00E91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0F3249">
    <w:pPr>
      <w:pBdr>
        <w:top w:val="nil"/>
        <w:left w:val="nil"/>
        <w:bottom w:val="nil"/>
        <w:right w:val="nil"/>
        <w:between w:val="nil"/>
      </w:pBdr>
      <w:tabs>
        <w:tab w:val="center" w:pos="4419"/>
        <w:tab w:val="right" w:pos="8838"/>
      </w:tabs>
      <w:spacing w:after="0" w:line="240" w:lineRule="auto"/>
      <w:rPr>
        <w:color w:val="000000"/>
      </w:rPr>
    </w:pPr>
    <w:r>
      <w:rPr>
        <w:noProof/>
        <w:lang w:eastAsia="es-CO"/>
      </w:rPr>
      <w:drawing>
        <wp:anchor distT="0" distB="0" distL="114300" distR="114300" simplePos="0" relativeHeight="251658240" behindDoc="0" locked="0" layoutInCell="1" hidden="0" allowOverlap="1">
          <wp:simplePos x="0" y="0"/>
          <wp:positionH relativeFrom="column">
            <wp:posOffset>1980565</wp:posOffset>
          </wp:positionH>
          <wp:positionV relativeFrom="paragraph">
            <wp:posOffset>-269646</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5C0DBE"/>
    <w:multiLevelType w:val="hybridMultilevel"/>
    <w:tmpl w:val="AEC2E45E"/>
    <w:lvl w:ilvl="0" w:tplc="239ED49A">
      <w:start w:val="1"/>
      <w:numFmt w:val="lowerLetter"/>
      <w:lvlText w:val="%1)"/>
      <w:lvlJc w:val="left"/>
      <w:pPr>
        <w:ind w:left="111" w:hanging="334"/>
      </w:pPr>
      <w:rPr>
        <w:rFonts w:ascii="Arial" w:eastAsia="Tahoma" w:hAnsi="Arial" w:cs="Arial" w:hint="default"/>
        <w:b/>
        <w:bCs/>
        <w:i w:val="0"/>
        <w:iCs w:val="0"/>
        <w:spacing w:val="-1"/>
        <w:w w:val="100"/>
        <w:sz w:val="22"/>
        <w:szCs w:val="24"/>
        <w:lang w:val="es-ES" w:eastAsia="en-US" w:bidi="ar-SA"/>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1D763EF"/>
    <w:multiLevelType w:val="hybridMultilevel"/>
    <w:tmpl w:val="0C66FC7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2141067"/>
    <w:multiLevelType w:val="multilevel"/>
    <w:tmpl w:val="C00C24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65F47E1"/>
    <w:multiLevelType w:val="hybridMultilevel"/>
    <w:tmpl w:val="B18E3C40"/>
    <w:lvl w:ilvl="0" w:tplc="EA648892">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08C339F"/>
    <w:multiLevelType w:val="hybridMultilevel"/>
    <w:tmpl w:val="FE3C0C8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19"/>
  </w:num>
  <w:num w:numId="5">
    <w:abstractNumId w:val="9"/>
  </w:num>
  <w:num w:numId="6">
    <w:abstractNumId w:val="11"/>
  </w:num>
  <w:num w:numId="7">
    <w:abstractNumId w:val="0"/>
  </w:num>
  <w:num w:numId="8">
    <w:abstractNumId w:val="8"/>
  </w:num>
  <w:num w:numId="9">
    <w:abstractNumId w:val="22"/>
  </w:num>
  <w:num w:numId="10">
    <w:abstractNumId w:val="13"/>
  </w:num>
  <w:num w:numId="11">
    <w:abstractNumId w:val="2"/>
  </w:num>
  <w:num w:numId="12">
    <w:abstractNumId w:val="23"/>
  </w:num>
  <w:num w:numId="13">
    <w:abstractNumId w:val="20"/>
  </w:num>
  <w:num w:numId="14">
    <w:abstractNumId w:val="21"/>
  </w:num>
  <w:num w:numId="15">
    <w:abstractNumId w:val="16"/>
  </w:num>
  <w:num w:numId="16">
    <w:abstractNumId w:val="7"/>
  </w:num>
  <w:num w:numId="17">
    <w:abstractNumId w:val="14"/>
  </w:num>
  <w:num w:numId="18">
    <w:abstractNumId w:val="3"/>
  </w:num>
  <w:num w:numId="19">
    <w:abstractNumId w:val="12"/>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218A0"/>
    <w:rsid w:val="00035A12"/>
    <w:rsid w:val="000621DE"/>
    <w:rsid w:val="000F3249"/>
    <w:rsid w:val="000F3F41"/>
    <w:rsid w:val="00102AC9"/>
    <w:rsid w:val="00106067"/>
    <w:rsid w:val="001303C3"/>
    <w:rsid w:val="00141A7E"/>
    <w:rsid w:val="00145732"/>
    <w:rsid w:val="0014781D"/>
    <w:rsid w:val="001826C3"/>
    <w:rsid w:val="00193E1C"/>
    <w:rsid w:val="001A2138"/>
    <w:rsid w:val="001B1C28"/>
    <w:rsid w:val="00245986"/>
    <w:rsid w:val="00263488"/>
    <w:rsid w:val="002A1BAF"/>
    <w:rsid w:val="00330383"/>
    <w:rsid w:val="00332B24"/>
    <w:rsid w:val="00355BAA"/>
    <w:rsid w:val="00375224"/>
    <w:rsid w:val="003C5D20"/>
    <w:rsid w:val="003D08DE"/>
    <w:rsid w:val="00431516"/>
    <w:rsid w:val="00484475"/>
    <w:rsid w:val="004B0124"/>
    <w:rsid w:val="005004BD"/>
    <w:rsid w:val="00523CF6"/>
    <w:rsid w:val="00533F5F"/>
    <w:rsid w:val="00552AD0"/>
    <w:rsid w:val="005C72AB"/>
    <w:rsid w:val="006020FC"/>
    <w:rsid w:val="006044DC"/>
    <w:rsid w:val="0066551C"/>
    <w:rsid w:val="00676A02"/>
    <w:rsid w:val="006A6E52"/>
    <w:rsid w:val="006E594C"/>
    <w:rsid w:val="00705939"/>
    <w:rsid w:val="00780935"/>
    <w:rsid w:val="007D2959"/>
    <w:rsid w:val="008210E3"/>
    <w:rsid w:val="00837160"/>
    <w:rsid w:val="00854072"/>
    <w:rsid w:val="008614A6"/>
    <w:rsid w:val="008B456C"/>
    <w:rsid w:val="008C5481"/>
    <w:rsid w:val="008D2E0D"/>
    <w:rsid w:val="008D336A"/>
    <w:rsid w:val="008E2412"/>
    <w:rsid w:val="008E689B"/>
    <w:rsid w:val="00900D93"/>
    <w:rsid w:val="00980D46"/>
    <w:rsid w:val="00984A08"/>
    <w:rsid w:val="009A5477"/>
    <w:rsid w:val="009E1B8B"/>
    <w:rsid w:val="009E3F42"/>
    <w:rsid w:val="00A05C2A"/>
    <w:rsid w:val="00A108F6"/>
    <w:rsid w:val="00A10DC4"/>
    <w:rsid w:val="00A246E8"/>
    <w:rsid w:val="00A25D01"/>
    <w:rsid w:val="00A27D65"/>
    <w:rsid w:val="00AA5167"/>
    <w:rsid w:val="00AC09C4"/>
    <w:rsid w:val="00AE28E3"/>
    <w:rsid w:val="00B068E0"/>
    <w:rsid w:val="00B31264"/>
    <w:rsid w:val="00B4204B"/>
    <w:rsid w:val="00B47081"/>
    <w:rsid w:val="00B57363"/>
    <w:rsid w:val="00BA6354"/>
    <w:rsid w:val="00BF5872"/>
    <w:rsid w:val="00BF5DE4"/>
    <w:rsid w:val="00C0783C"/>
    <w:rsid w:val="00C10A0F"/>
    <w:rsid w:val="00C136E7"/>
    <w:rsid w:val="00C24F1B"/>
    <w:rsid w:val="00C63C05"/>
    <w:rsid w:val="00D16302"/>
    <w:rsid w:val="00D2044D"/>
    <w:rsid w:val="00D410FE"/>
    <w:rsid w:val="00D50831"/>
    <w:rsid w:val="00D70EBC"/>
    <w:rsid w:val="00D92817"/>
    <w:rsid w:val="00DB0903"/>
    <w:rsid w:val="00DC1FF5"/>
    <w:rsid w:val="00E02D4A"/>
    <w:rsid w:val="00E2082D"/>
    <w:rsid w:val="00E27292"/>
    <w:rsid w:val="00E919E7"/>
    <w:rsid w:val="00EF5B1B"/>
    <w:rsid w:val="00F04E2C"/>
    <w:rsid w:val="00F210E8"/>
    <w:rsid w:val="00F42CA9"/>
    <w:rsid w:val="00F50D3E"/>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9FCB7"/>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List Paragraph1,lp1,Bullet List,FooterText,Use Case List Paragraph,titulo 3,numbered,Paragraphe de liste1,Bulletr List Paragraph,Foot,列出段落,列出段落1,List Paragraph2,List Paragraph21,Parágrafo da Lista1,リスト段落1,Listeafsnit1"/>
    <w:basedOn w:val="Normal"/>
    <w:link w:val="PrrafodelistaCar"/>
    <w:uiPriority w:val="1"/>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List Paragraph1 Car,lp1 Car,Bullet List Car,FooterText Car,Use Case List Paragraph Car,titulo 3 Car,numbered Car,Paragraphe de liste1 Car,Bulletr List Paragraph Car,Foot Car,列出段落 Car,列出段落1 Car,リスト段落1 Car"/>
    <w:link w:val="Prrafodelista"/>
    <w:uiPriority w:val="1"/>
    <w:qFormat/>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8EB189D-0187-4F7B-A120-01EF94AF1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5177</Words>
  <Characters>28478</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6</cp:revision>
  <cp:lastPrinted>2022-11-28T15:09:00Z</cp:lastPrinted>
  <dcterms:created xsi:type="dcterms:W3CDTF">2024-12-04T22:36:00Z</dcterms:created>
  <dcterms:modified xsi:type="dcterms:W3CDTF">2024-12-04T22:50:00Z</dcterms:modified>
</cp:coreProperties>
</file>